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67CB" w:rsidRDefault="00ED67CB" w:rsidP="00ED67CB">
      <w:pPr>
        <w:tabs>
          <w:tab w:val="right" w:pos="10170"/>
        </w:tabs>
        <w:rPr>
          <w:rFonts w:ascii="Arial" w:eastAsiaTheme="minorEastAsia" w:hAnsi="Arial" w:cs="Arial"/>
          <w:b/>
          <w:sz w:val="24"/>
          <w:szCs w:val="22"/>
          <w:lang w:val="en-US" w:eastAsia="zh-CN"/>
        </w:rPr>
      </w:pPr>
      <w:r>
        <w:rPr>
          <w:rFonts w:ascii="Arial" w:hAnsi="Arial" w:cs="Arial"/>
          <w:b/>
          <w:sz w:val="24"/>
        </w:rPr>
        <w:t>3GPP TSG RAN WG1 Meeting #</w:t>
      </w:r>
      <w:bookmarkStart w:id="0" w:name="_GoBack"/>
      <w:bookmarkEnd w:id="0"/>
      <w:r>
        <w:rPr>
          <w:rFonts w:ascii="Arial" w:hAnsi="Arial" w:cs="Arial"/>
          <w:b/>
          <w:sz w:val="24"/>
        </w:rPr>
        <w:t>12</w:t>
      </w:r>
      <w:r w:rsidR="00223705">
        <w:rPr>
          <w:rFonts w:ascii="Arial" w:hAnsi="Arial" w:cs="Arial"/>
          <w:b/>
          <w:sz w:val="24"/>
        </w:rPr>
        <w:t>3</w:t>
      </w:r>
      <w:r>
        <w:rPr>
          <w:rFonts w:ascii="Arial" w:hAnsi="Arial" w:cs="Arial"/>
          <w:b/>
          <w:sz w:val="24"/>
        </w:rPr>
        <w:tab/>
        <w:t>R1-250</w:t>
      </w:r>
      <w:r w:rsidR="00223705" w:rsidRPr="00223705">
        <w:rPr>
          <w:rFonts w:ascii="Arial" w:hAnsi="Arial" w:cs="Arial"/>
          <w:b/>
          <w:sz w:val="24"/>
        </w:rPr>
        <w:t>9253</w:t>
      </w:r>
    </w:p>
    <w:p w:rsidR="00664FD8" w:rsidRPr="00664FD8" w:rsidRDefault="00664FD8" w:rsidP="00664FD8">
      <w:pPr>
        <w:tabs>
          <w:tab w:val="center" w:pos="4536"/>
          <w:tab w:val="right" w:pos="9072"/>
        </w:tabs>
        <w:rPr>
          <w:rFonts w:ascii="Arial" w:hAnsi="Arial" w:cs="Arial"/>
          <w:b/>
          <w:sz w:val="24"/>
        </w:rPr>
      </w:pPr>
      <w:r w:rsidRPr="00664FD8">
        <w:rPr>
          <w:rFonts w:ascii="Arial" w:hAnsi="Arial" w:cs="Arial"/>
          <w:b/>
          <w:sz w:val="24"/>
        </w:rPr>
        <w:t>Dallas, USA, Nov 17th – 21st, 2025</w:t>
      </w:r>
    </w:p>
    <w:p w:rsidR="00ED67CB" w:rsidRDefault="00ED67CB" w:rsidP="00ED67CB">
      <w:pPr>
        <w:tabs>
          <w:tab w:val="left" w:pos="1985"/>
        </w:tabs>
        <w:rPr>
          <w:rFonts w:ascii="Arial" w:hAnsi="Arial" w:cs="Arial"/>
          <w:b/>
          <w:sz w:val="24"/>
        </w:rPr>
      </w:pPr>
    </w:p>
    <w:p w:rsidR="00723F5F" w:rsidRPr="00ED67CB" w:rsidRDefault="00723F5F" w:rsidP="00723F5F">
      <w:pPr>
        <w:tabs>
          <w:tab w:val="left" w:pos="1985"/>
        </w:tabs>
        <w:spacing w:line="259" w:lineRule="auto"/>
        <w:ind w:left="0" w:firstLine="0"/>
        <w:rPr>
          <w:rFonts w:ascii="Arial" w:hAnsi="Arial"/>
          <w:b/>
          <w:color w:val="FF0000"/>
          <w:sz w:val="24"/>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DD3237">
        <w:rPr>
          <w:rFonts w:ascii="Arial" w:hAnsi="Arial"/>
          <w:b/>
          <w:sz w:val="24"/>
          <w:lang w:val="en-US"/>
        </w:rPr>
        <w:t>8</w:t>
      </w:r>
      <w:r w:rsidRPr="00885DB0">
        <w:rPr>
          <w:rFonts w:ascii="Arial" w:hAnsi="Arial"/>
          <w:b/>
          <w:sz w:val="24"/>
          <w:lang w:val="en-US"/>
        </w:rPr>
        <w:t>.</w:t>
      </w:r>
      <w:r w:rsidR="00941257">
        <w:rPr>
          <w:rFonts w:ascii="Arial" w:hAnsi="Arial"/>
          <w:b/>
          <w:sz w:val="24"/>
          <w:lang w:val="en-US"/>
        </w:rPr>
        <w:t>1</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223705" w:rsidRPr="00223705">
        <w:rPr>
          <w:rFonts w:ascii="Arial" w:hAnsi="Arial" w:hint="eastAsia"/>
          <w:b/>
          <w:sz w:val="24"/>
          <w:lang w:val="en-US"/>
        </w:rPr>
        <w:t>Maintenance on AI/ML for NR air interface</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1" w:name="Source"/>
      <w:bookmarkEnd w:id="1"/>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p>
    <w:p w:rsidR="003E7B8B" w:rsidRDefault="003E7B8B" w:rsidP="00050B41">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rsidRPr="002F1254">
        <w:t>I</w:t>
      </w:r>
      <w:r w:rsidRPr="003E7B8B">
        <w:t>ntroduction</w:t>
      </w:r>
    </w:p>
    <w:p w:rsidR="00E8453E" w:rsidRPr="00385FE1" w:rsidRDefault="00A376E8" w:rsidP="00385FE1">
      <w:pPr>
        <w:pStyle w:val="0Maintext0"/>
        <w:adjustRightInd w:val="0"/>
        <w:snapToGrid w:val="0"/>
        <w:spacing w:beforeLines="100" w:before="240" w:after="180" w:afterAutospacing="0" w:line="240" w:lineRule="auto"/>
        <w:ind w:firstLine="0"/>
        <w:rPr>
          <w:rFonts w:eastAsiaTheme="minorEastAsia"/>
          <w:lang w:eastAsia="zh-CN"/>
        </w:rPr>
      </w:pPr>
      <w:r w:rsidRPr="001622BB">
        <w:rPr>
          <w:rFonts w:eastAsiaTheme="minorEastAsia" w:hint="eastAsia"/>
          <w:lang w:eastAsia="zh-CN"/>
        </w:rPr>
        <w:t>I</w:t>
      </w:r>
      <w:r w:rsidRPr="001622BB">
        <w:rPr>
          <w:rFonts w:eastAsiaTheme="minorEastAsia"/>
          <w:lang w:eastAsia="zh-CN"/>
        </w:rPr>
        <w:t>n the RAN#10</w:t>
      </w:r>
      <w:r w:rsidR="00AF3ACF">
        <w:rPr>
          <w:rFonts w:eastAsiaTheme="minorEastAsia"/>
          <w:lang w:eastAsia="zh-CN"/>
        </w:rPr>
        <w:t>6</w:t>
      </w:r>
      <w:r w:rsidRPr="001622BB">
        <w:rPr>
          <w:rFonts w:eastAsiaTheme="minorEastAsia"/>
          <w:lang w:eastAsia="zh-CN"/>
        </w:rPr>
        <w:t xml:space="preserve"> plenary meeting </w:t>
      </w:r>
      <w:r w:rsidRPr="001622BB">
        <w:rPr>
          <w:rFonts w:eastAsiaTheme="minorEastAsia"/>
          <w:lang w:eastAsia="zh-CN"/>
        </w:rPr>
        <w:fldChar w:fldCharType="begin"/>
      </w:r>
      <w:r w:rsidRPr="001622BB">
        <w:rPr>
          <w:rFonts w:eastAsiaTheme="minorEastAsia"/>
          <w:lang w:eastAsia="zh-CN"/>
        </w:rPr>
        <w:instrText xml:space="preserve"> REF _Ref157614754 \r \h  \* MERGEFORMAT </w:instrText>
      </w:r>
      <w:r w:rsidRPr="001622BB">
        <w:rPr>
          <w:rFonts w:eastAsiaTheme="minorEastAsia"/>
          <w:lang w:eastAsia="zh-CN"/>
        </w:rPr>
      </w:r>
      <w:r w:rsidRPr="001622BB">
        <w:rPr>
          <w:rFonts w:eastAsiaTheme="minorEastAsia"/>
          <w:lang w:eastAsia="zh-CN"/>
        </w:rPr>
        <w:fldChar w:fldCharType="separate"/>
      </w:r>
      <w:r w:rsidRPr="001622BB">
        <w:rPr>
          <w:rFonts w:eastAsiaTheme="minorEastAsia"/>
          <w:lang w:eastAsia="zh-CN"/>
        </w:rPr>
        <w:t>[1]</w:t>
      </w:r>
      <w:r w:rsidRPr="001622BB">
        <w:rPr>
          <w:rFonts w:eastAsiaTheme="minorEastAsia"/>
          <w:lang w:eastAsia="zh-CN"/>
        </w:rPr>
        <w:fldChar w:fldCharType="end"/>
      </w:r>
      <w:r w:rsidRPr="001622BB">
        <w:rPr>
          <w:rFonts w:eastAsiaTheme="minorEastAsia"/>
          <w:lang w:eastAsia="zh-CN"/>
        </w:rPr>
        <w:t xml:space="preserve">, </w:t>
      </w:r>
      <w:r w:rsidR="00F15D57">
        <w:rPr>
          <w:rFonts w:eastAsiaTheme="minorEastAsia"/>
          <w:lang w:eastAsia="zh-CN"/>
        </w:rPr>
        <w:t>t</w:t>
      </w:r>
      <w:r w:rsidR="00385FE1" w:rsidRPr="00385FE1">
        <w:rPr>
          <w:rFonts w:eastAsiaTheme="minorEastAsia"/>
          <w:lang w:eastAsia="zh-CN"/>
        </w:rPr>
        <w:t>he</w:t>
      </w:r>
      <w:r w:rsidR="00E8453E" w:rsidRPr="00385FE1">
        <w:rPr>
          <w:rFonts w:eastAsiaTheme="minorEastAsia"/>
          <w:lang w:eastAsia="zh-CN"/>
        </w:rPr>
        <w:t xml:space="preserve"> objective of Rel-19 NR work item on AI/ML is to provide specification support for AI/ML based CSI prediction, and</w:t>
      </w:r>
      <w:r w:rsidR="00F15D57">
        <w:rPr>
          <w:rFonts w:eastAsiaTheme="minorEastAsia"/>
          <w:lang w:eastAsia="zh-CN"/>
        </w:rPr>
        <w:t xml:space="preserve"> </w:t>
      </w:r>
      <w:r w:rsidR="00F15D57">
        <w:t>n</w:t>
      </w:r>
      <w:r w:rsidR="00F15D57" w:rsidRPr="002A08F3">
        <w:t xml:space="preserve">ormative work for CSI prediction </w:t>
      </w:r>
      <w:r w:rsidR="00F15D57">
        <w:rPr>
          <w:rFonts w:hint="eastAsia"/>
        </w:rPr>
        <w:t>star</w:t>
      </w:r>
      <w:r w:rsidR="00F15D57">
        <w:t xml:space="preserve">ted </w:t>
      </w:r>
      <w:r w:rsidR="00F15D57" w:rsidRPr="002A08F3">
        <w:t xml:space="preserve">from </w:t>
      </w:r>
      <w:r w:rsidR="00F15D57">
        <w:t xml:space="preserve">Q1 of 2025. </w:t>
      </w:r>
      <w:r w:rsidR="00F15D57">
        <w:rPr>
          <w:rFonts w:eastAsiaTheme="minorEastAsia"/>
          <w:lang w:eastAsia="zh-CN"/>
        </w:rPr>
        <w:t>T</w:t>
      </w:r>
      <w:r w:rsidR="00E8453E" w:rsidRPr="00385FE1">
        <w:rPr>
          <w:rFonts w:eastAsiaTheme="minorEastAsia"/>
          <w:lang w:eastAsia="zh-CN"/>
        </w:rPr>
        <w:t>he specification impact for CSI prediction including the following aspects</w:t>
      </w:r>
      <w:r w:rsidR="00E8453E" w:rsidRPr="00385FE1">
        <w:rPr>
          <w:rFonts w:eastAsiaTheme="minorEastAsia" w:hint="eastAsia"/>
          <w:lang w:eastAsia="zh-CN"/>
        </w:rPr>
        <w:t xml:space="preserve">. </w:t>
      </w:r>
    </w:p>
    <w:tbl>
      <w:tblPr>
        <w:tblStyle w:val="a5"/>
        <w:tblpPr w:leftFromText="180" w:rightFromText="180" w:vertAnchor="text" w:horzAnchor="margin" w:tblpX="108" w:tblpY="9"/>
        <w:tblW w:w="0" w:type="auto"/>
        <w:tblLook w:val="04A0" w:firstRow="1" w:lastRow="0" w:firstColumn="1" w:lastColumn="0" w:noHBand="0" w:noVBand="1"/>
      </w:tblPr>
      <w:tblGrid>
        <w:gridCol w:w="9072"/>
      </w:tblGrid>
      <w:tr w:rsidR="00E8453E" w:rsidRPr="00D503F6" w:rsidTr="00311B04">
        <w:tc>
          <w:tcPr>
            <w:tcW w:w="9072" w:type="dxa"/>
          </w:tcPr>
          <w:p w:rsidR="00E8453E" w:rsidRPr="00385FE1" w:rsidRDefault="00E8453E" w:rsidP="00311B04">
            <w:pPr>
              <w:rPr>
                <w:bCs/>
                <w:sz w:val="21"/>
                <w:szCs w:val="21"/>
              </w:rPr>
            </w:pPr>
            <w:r w:rsidRPr="00385FE1">
              <w:rPr>
                <w:bCs/>
                <w:sz w:val="21"/>
                <w:szCs w:val="21"/>
              </w:rPr>
              <w:t>Provide specification support for the following aspects:</w:t>
            </w:r>
          </w:p>
          <w:p w:rsidR="00E8453E" w:rsidRPr="00385FE1" w:rsidRDefault="00E8453E" w:rsidP="00311B04">
            <w:pPr>
              <w:rPr>
                <w:bCs/>
                <w:sz w:val="21"/>
                <w:szCs w:val="21"/>
              </w:rPr>
            </w:pPr>
            <w:r w:rsidRPr="00385FE1">
              <w:rPr>
                <w:rFonts w:hint="eastAsia"/>
                <w:bCs/>
                <w:sz w:val="21"/>
                <w:szCs w:val="21"/>
              </w:rPr>
              <w:t xml:space="preserve">       </w:t>
            </w:r>
            <w:r w:rsidRPr="00385FE1">
              <w:rPr>
                <w:bCs/>
                <w:sz w:val="21"/>
                <w:szCs w:val="21"/>
              </w:rPr>
              <w:t>…</w:t>
            </w:r>
          </w:p>
          <w:p w:rsidR="00E8453E" w:rsidRPr="00385FE1" w:rsidRDefault="00E8453E" w:rsidP="00E8453E">
            <w:pPr>
              <w:numPr>
                <w:ilvl w:val="0"/>
                <w:numId w:val="14"/>
              </w:numPr>
              <w:overflowPunct w:val="0"/>
              <w:autoSpaceDE w:val="0"/>
              <w:autoSpaceDN w:val="0"/>
              <w:adjustRightInd w:val="0"/>
              <w:jc w:val="left"/>
              <w:textAlignment w:val="baseline"/>
              <w:rPr>
                <w:bCs/>
                <w:sz w:val="21"/>
                <w:szCs w:val="21"/>
              </w:rPr>
            </w:pPr>
            <w:r w:rsidRPr="00385FE1">
              <w:rPr>
                <w:bCs/>
                <w:sz w:val="21"/>
                <w:szCs w:val="21"/>
              </w:rPr>
              <w:t xml:space="preserve">CSI feedback enhancement, encompassing [RAN1/RAN2]: </w:t>
            </w:r>
          </w:p>
          <w:p w:rsidR="00E8453E" w:rsidRPr="00385FE1" w:rsidRDefault="00E8453E" w:rsidP="00E8453E">
            <w:pPr>
              <w:numPr>
                <w:ilvl w:val="1"/>
                <w:numId w:val="14"/>
              </w:numPr>
              <w:overflowPunct w:val="0"/>
              <w:autoSpaceDE w:val="0"/>
              <w:autoSpaceDN w:val="0"/>
              <w:adjustRightInd w:val="0"/>
              <w:jc w:val="left"/>
              <w:textAlignment w:val="baseline"/>
              <w:rPr>
                <w:bCs/>
                <w:sz w:val="21"/>
                <w:szCs w:val="21"/>
              </w:rPr>
            </w:pPr>
            <w:r w:rsidRPr="00385FE1">
              <w:rPr>
                <w:bCs/>
                <w:sz w:val="21"/>
                <w:szCs w:val="21"/>
              </w:rPr>
              <w:t xml:space="preserve">CSI prediction (UE-sided model): </w:t>
            </w:r>
          </w:p>
          <w:p w:rsidR="00E8453E" w:rsidRPr="00385FE1" w:rsidRDefault="00E8453E" w:rsidP="00E8453E">
            <w:pPr>
              <w:numPr>
                <w:ilvl w:val="2"/>
                <w:numId w:val="14"/>
              </w:numPr>
              <w:overflowPunct w:val="0"/>
              <w:autoSpaceDE w:val="0"/>
              <w:autoSpaceDN w:val="0"/>
              <w:adjustRightInd w:val="0"/>
              <w:jc w:val="left"/>
              <w:textAlignment w:val="baseline"/>
              <w:rPr>
                <w:bCs/>
                <w:sz w:val="21"/>
                <w:szCs w:val="21"/>
              </w:rPr>
            </w:pPr>
            <w:r w:rsidRPr="00385FE1">
              <w:rPr>
                <w:bCs/>
                <w:sz w:val="21"/>
                <w:szCs w:val="21"/>
              </w:rPr>
              <w:t>Functionality-based LCM leveraged from other use cases, when necessary and applicable,</w:t>
            </w:r>
          </w:p>
          <w:p w:rsidR="00E8453E" w:rsidRPr="00385FE1" w:rsidRDefault="00E8453E" w:rsidP="00E8453E">
            <w:pPr>
              <w:numPr>
                <w:ilvl w:val="2"/>
                <w:numId w:val="14"/>
              </w:numPr>
              <w:overflowPunct w:val="0"/>
              <w:autoSpaceDE w:val="0"/>
              <w:autoSpaceDN w:val="0"/>
              <w:adjustRightInd w:val="0"/>
              <w:jc w:val="left"/>
              <w:textAlignment w:val="baseline"/>
              <w:rPr>
                <w:bCs/>
                <w:sz w:val="21"/>
                <w:szCs w:val="21"/>
              </w:rPr>
            </w:pPr>
            <w:r w:rsidRPr="00385FE1">
              <w:rPr>
                <w:bCs/>
                <w:sz w:val="21"/>
                <w:szCs w:val="21"/>
              </w:rPr>
              <w:t>Study, and if necessary, specify consistency of training/inference,</w:t>
            </w:r>
          </w:p>
          <w:p w:rsidR="00E8453E" w:rsidRPr="00385FE1" w:rsidRDefault="00E8453E" w:rsidP="00E8453E">
            <w:pPr>
              <w:numPr>
                <w:ilvl w:val="2"/>
                <w:numId w:val="14"/>
              </w:numPr>
              <w:overflowPunct w:val="0"/>
              <w:autoSpaceDE w:val="0"/>
              <w:autoSpaceDN w:val="0"/>
              <w:adjustRightInd w:val="0"/>
              <w:jc w:val="left"/>
              <w:textAlignment w:val="baseline"/>
              <w:rPr>
                <w:rFonts w:eastAsia="Times New Roman"/>
                <w:sz w:val="21"/>
                <w:szCs w:val="21"/>
              </w:rPr>
            </w:pPr>
            <w:r w:rsidRPr="00385FE1">
              <w:rPr>
                <w:bCs/>
                <w:sz w:val="21"/>
                <w:szCs w:val="21"/>
              </w:rPr>
              <w:t>Note: Normative work in RAN1 for CSI prediction will start from Q1 of 2025</w:t>
            </w:r>
          </w:p>
          <w:p w:rsidR="00E8453E" w:rsidRPr="00BF1A05" w:rsidRDefault="00E8453E" w:rsidP="00311B04">
            <w:pPr>
              <w:ind w:firstLineChars="350" w:firstLine="735"/>
              <w:rPr>
                <w:rFonts w:eastAsia="Times New Roman"/>
              </w:rPr>
            </w:pPr>
            <w:r w:rsidRPr="00385FE1">
              <w:rPr>
                <w:bCs/>
                <w:sz w:val="21"/>
                <w:szCs w:val="21"/>
              </w:rPr>
              <w:t>…</w:t>
            </w:r>
          </w:p>
        </w:tc>
      </w:tr>
    </w:tbl>
    <w:p w:rsidR="001931E3" w:rsidRPr="008B1839" w:rsidRDefault="001931E3" w:rsidP="0042584F">
      <w:pPr>
        <w:pStyle w:val="ad"/>
        <w:rPr>
          <w:rFonts w:eastAsiaTheme="minorEastAsia" w:cs="Batang"/>
          <w:kern w:val="2"/>
          <w:sz w:val="21"/>
          <w:szCs w:val="22"/>
          <w:lang w:val="en-GB" w:eastAsia="zh-CN"/>
        </w:rPr>
      </w:pPr>
      <w:r w:rsidRPr="001931E3">
        <w:rPr>
          <w:rFonts w:eastAsiaTheme="minorEastAsia" w:cs="Batang"/>
          <w:kern w:val="2"/>
          <w:sz w:val="21"/>
          <w:szCs w:val="22"/>
          <w:lang w:val="en-GB" w:eastAsia="zh-CN"/>
        </w:rPr>
        <w:t xml:space="preserve">In the following, we discuss </w:t>
      </w:r>
      <w:r w:rsidR="00483042" w:rsidRPr="008B1839">
        <w:rPr>
          <w:rFonts w:eastAsiaTheme="minorEastAsia" w:cs="Batang" w:hint="eastAsia"/>
          <w:kern w:val="2"/>
          <w:sz w:val="21"/>
          <w:szCs w:val="22"/>
          <w:lang w:val="en-GB" w:eastAsia="zh-CN"/>
        </w:rPr>
        <w:t xml:space="preserve">the specification support for CSI prediction of </w:t>
      </w:r>
      <w:r w:rsidR="0074616E" w:rsidRPr="008B1839">
        <w:rPr>
          <w:rFonts w:eastAsiaTheme="minorEastAsia" w:cs="Batang"/>
          <w:kern w:val="2"/>
          <w:sz w:val="21"/>
          <w:szCs w:val="22"/>
          <w:lang w:val="en-GB" w:eastAsia="zh-CN"/>
        </w:rPr>
        <w:t>AI/ML</w:t>
      </w:r>
      <w:r w:rsidR="00483042" w:rsidRPr="008B1839">
        <w:rPr>
          <w:rFonts w:eastAsiaTheme="minorEastAsia" w:cs="Batang" w:hint="eastAsia"/>
          <w:kern w:val="2"/>
          <w:sz w:val="21"/>
          <w:szCs w:val="22"/>
          <w:lang w:val="en-GB" w:eastAsia="zh-CN"/>
        </w:rPr>
        <w:t xml:space="preserve"> model</w:t>
      </w:r>
      <w:r w:rsidRPr="001931E3">
        <w:rPr>
          <w:rFonts w:eastAsiaTheme="minorEastAsia" w:cs="Batang"/>
          <w:kern w:val="2"/>
          <w:sz w:val="21"/>
          <w:szCs w:val="22"/>
          <w:lang w:val="en-GB" w:eastAsia="zh-CN"/>
        </w:rPr>
        <w:t>.</w:t>
      </w:r>
    </w:p>
    <w:p w:rsidR="004531ED" w:rsidRPr="004531ED" w:rsidRDefault="004531ED" w:rsidP="004531ED">
      <w:pPr>
        <w:pStyle w:val="title1"/>
        <w:numPr>
          <w:ilvl w:val="0"/>
          <w:numId w:val="5"/>
        </w:numPr>
        <w:spacing w:before="120" w:after="120"/>
        <w:rPr>
          <w:rFonts w:ascii="Times New Roman" w:eastAsia="Batang" w:hAnsi="Times New Roman" w:cs="Times New Roman"/>
          <w:b/>
          <w:bCs/>
          <w:kern w:val="32"/>
          <w:sz w:val="32"/>
          <w:szCs w:val="32"/>
          <w:lang w:val="en-GB" w:eastAsia="x-none"/>
        </w:rPr>
      </w:pPr>
      <w:r w:rsidRPr="004531ED">
        <w:rPr>
          <w:rFonts w:ascii="Times New Roman" w:eastAsia="Batang" w:hAnsi="Times New Roman" w:cs="Times New Roman"/>
          <w:b/>
          <w:bCs/>
          <w:kern w:val="32"/>
          <w:sz w:val="32"/>
          <w:szCs w:val="32"/>
          <w:lang w:val="en-GB" w:eastAsia="x-none"/>
        </w:rPr>
        <w:t>Remaining issues for AI based CSI prediction</w:t>
      </w:r>
    </w:p>
    <w:p w:rsidR="00596947" w:rsidRDefault="00596947" w:rsidP="00596947">
      <w:pPr>
        <w:spacing w:after="120"/>
        <w:ind w:left="0" w:firstLine="0"/>
        <w:rPr>
          <w:b/>
          <w:sz w:val="21"/>
          <w:szCs w:val="21"/>
          <w:u w:val="single"/>
        </w:rPr>
      </w:pPr>
      <w:r w:rsidRPr="00596947">
        <w:rPr>
          <w:rFonts w:hint="eastAsia"/>
          <w:b/>
          <w:sz w:val="21"/>
          <w:szCs w:val="21"/>
          <w:u w:val="single"/>
        </w:rPr>
        <w:t>Reason for change:</w:t>
      </w:r>
    </w:p>
    <w:p w:rsidR="00596947" w:rsidRPr="00596947" w:rsidRDefault="00804591" w:rsidP="00804591">
      <w:pPr>
        <w:ind w:left="0" w:firstLine="0"/>
        <w:jc w:val="both"/>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last meeting [2], t</w:t>
      </w:r>
      <w:r w:rsidR="00596947" w:rsidRPr="00596947">
        <w:rPr>
          <w:rFonts w:eastAsiaTheme="minorEastAsia"/>
          <w:sz w:val="21"/>
          <w:szCs w:val="21"/>
          <w:lang w:eastAsia="zh-CN"/>
        </w:rPr>
        <w:t xml:space="preserve">he following TP </w:t>
      </w:r>
      <w:r w:rsidR="00664FD8">
        <w:rPr>
          <w:rFonts w:eastAsiaTheme="minorEastAsia"/>
          <w:sz w:val="21"/>
          <w:szCs w:val="21"/>
          <w:lang w:eastAsia="zh-CN"/>
        </w:rPr>
        <w:t>is</w:t>
      </w:r>
      <w:r w:rsidR="00596947" w:rsidRPr="00596947">
        <w:rPr>
          <w:rFonts w:eastAsiaTheme="minorEastAsia"/>
          <w:sz w:val="21"/>
          <w:szCs w:val="21"/>
          <w:lang w:eastAsia="zh-CN"/>
        </w:rPr>
        <w:t xml:space="preserve"> endorsed for TS 38.214 for Clauses 5.2.1.4.6.</w:t>
      </w:r>
    </w:p>
    <w:p w:rsidR="00664FD8" w:rsidRDefault="00664FD8" w:rsidP="00596947">
      <w:pPr>
        <w:pStyle w:val="3GPPNormalText"/>
        <w:rPr>
          <w:b/>
          <w:iCs/>
          <w:sz w:val="20"/>
          <w:szCs w:val="22"/>
          <w:highlight w:val="green"/>
          <w:lang w:val="en-GB"/>
        </w:rPr>
      </w:pPr>
    </w:p>
    <w:p w:rsidR="00F40EC6" w:rsidRPr="009465EB" w:rsidRDefault="00F40EC6" w:rsidP="00596947">
      <w:pPr>
        <w:pStyle w:val="3GPPNormalText"/>
        <w:rPr>
          <w:rFonts w:eastAsia="等线"/>
          <w:b/>
          <w:iCs/>
          <w:sz w:val="20"/>
          <w:szCs w:val="22"/>
          <w:lang w:eastAsia="zh-CN"/>
        </w:rPr>
      </w:pPr>
      <w:r w:rsidRPr="003E4860">
        <w:rPr>
          <w:b/>
          <w:iCs/>
          <w:sz w:val="20"/>
          <w:szCs w:val="22"/>
          <w:highlight w:val="green"/>
        </w:rPr>
        <w:t>Agreement</w:t>
      </w:r>
    </w:p>
    <w:p w:rsidR="004B402E" w:rsidRDefault="004B402E" w:rsidP="004B402E">
      <w:pPr>
        <w:jc w:val="both"/>
        <w:rPr>
          <w:rFonts w:ascii="Times New Roman" w:hAnsi="Times New Roman"/>
          <w:b/>
          <w:lang w:eastAsia="ko-KR"/>
        </w:rPr>
      </w:pPr>
      <w:r>
        <w:rPr>
          <w:rFonts w:ascii="Times New Roman" w:hAnsi="Times New Roman"/>
          <w:b/>
          <w:lang w:eastAsia="ko-KR"/>
        </w:rPr>
        <w:t>Adopt the following TP for 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6837"/>
      </w:tblGrid>
      <w:tr w:rsidR="004B402E" w:rsidTr="004B402E">
        <w:tc>
          <w:tcPr>
            <w:tcW w:w="1469" w:type="dxa"/>
            <w:tcBorders>
              <w:top w:val="single" w:sz="4" w:space="0" w:color="auto"/>
              <w:left w:val="single" w:sz="4" w:space="0" w:color="auto"/>
              <w:bottom w:val="single" w:sz="4" w:space="0" w:color="auto"/>
              <w:right w:val="single" w:sz="4" w:space="0" w:color="auto"/>
            </w:tcBorders>
            <w:hideMark/>
          </w:tcPr>
          <w:p w:rsidR="004B402E" w:rsidRDefault="004B402E">
            <w:pPr>
              <w:rPr>
                <w:rFonts w:eastAsia="Times New Roman"/>
                <w:bCs/>
                <w:szCs w:val="20"/>
                <w:lang w:eastAsia="zh-CN"/>
              </w:rPr>
            </w:pPr>
            <w:r>
              <w:rPr>
                <w:rFonts w:eastAsia="Times New Roman"/>
                <w:bCs/>
                <w:lang w:eastAsia="zh-CN"/>
              </w:rPr>
              <w:t>Reason for change</w:t>
            </w:r>
          </w:p>
        </w:tc>
        <w:tc>
          <w:tcPr>
            <w:tcW w:w="0" w:type="auto"/>
            <w:tcBorders>
              <w:top w:val="single" w:sz="4" w:space="0" w:color="auto"/>
              <w:left w:val="single" w:sz="4" w:space="0" w:color="auto"/>
              <w:bottom w:val="single" w:sz="4" w:space="0" w:color="auto"/>
              <w:right w:val="single" w:sz="4" w:space="0" w:color="auto"/>
            </w:tcBorders>
            <w:hideMark/>
          </w:tcPr>
          <w:p w:rsidR="004B402E" w:rsidRDefault="004B402E">
            <w:pPr>
              <w:spacing w:after="120"/>
              <w:jc w:val="both"/>
              <w:rPr>
                <w:rFonts w:eastAsia="等线"/>
                <w:lang w:eastAsia="zh-CN"/>
              </w:rPr>
            </w:pPr>
            <w:r>
              <w:rPr>
                <w:rFonts w:eastAsiaTheme="minorEastAsia"/>
                <w:lang w:eastAsia="zh-CN"/>
              </w:rPr>
              <w:t xml:space="preserve">According to the agreement, Rel-16 </w:t>
            </w:r>
            <w:proofErr w:type="spellStart"/>
            <w:r>
              <w:rPr>
                <w:rFonts w:eastAsiaTheme="minorEastAsia"/>
                <w:lang w:eastAsia="zh-CN"/>
              </w:rPr>
              <w:t>eType</w:t>
            </w:r>
            <w:proofErr w:type="spellEnd"/>
            <w:r>
              <w:rPr>
                <w:rFonts w:eastAsiaTheme="minorEastAsia"/>
                <w:lang w:eastAsia="zh-CN"/>
              </w:rPr>
              <w:t xml:space="preserve"> II codebook is used for calculating both the precoder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Pr>
                <w:rFonts w:eastAsiaTheme="minorEastAsia"/>
                <w:color w:val="000000" w:themeColor="text1"/>
                <w:lang w:eastAsia="zh-CN"/>
              </w:rPr>
              <w:t xml:space="preserve"> </w:t>
            </w:r>
            <w:r>
              <w:rPr>
                <w:rFonts w:eastAsiaTheme="minorEastAsia"/>
                <w:lang w:eastAsia="zh-CN"/>
              </w:rPr>
              <w:t xml:space="preserve">represented by PMI </w:t>
            </w:r>
            <w:r>
              <w:rPr>
                <w:color w:val="000000" w:themeColor="text1"/>
              </w:rPr>
              <w:t>based on the channel measurement corresponding to the</w:t>
            </w:r>
            <w:r>
              <w:rPr>
                <w:rFonts w:eastAsiaTheme="minorEastAsia"/>
                <w:color w:val="000000" w:themeColor="text1"/>
                <w:lang w:eastAsia="zh-CN"/>
              </w:rPr>
              <w:t xml:space="preserve"> monitoring report </w:t>
            </w:r>
            <w:r>
              <w:rPr>
                <w:rFonts w:eastAsiaTheme="minorEastAsia"/>
                <w:lang w:eastAsia="zh-CN"/>
              </w:rPr>
              <w:t xml:space="preserve">and the precoder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Pr>
                <w:color w:val="000000" w:themeColor="text1"/>
              </w:rPr>
              <w:t>represented by PMI</w:t>
            </w:r>
            <w:r>
              <w:rPr>
                <w:rFonts w:eastAsiaTheme="minorEastAsia"/>
                <w:color w:val="000000" w:themeColor="text1"/>
                <w:lang w:eastAsia="zh-CN"/>
              </w:rPr>
              <w:t xml:space="preserve"> </w:t>
            </w:r>
            <w:r>
              <w:rPr>
                <w:color w:val="000000" w:themeColor="text1"/>
              </w:rPr>
              <w:t>based on the latest CSI-RS resource transmission occasion, no later than CSI reference resource, corresponding to</w:t>
            </w:r>
            <w:r>
              <w:rPr>
                <w:rFonts w:eastAsiaTheme="minorEastAsia"/>
                <w:color w:val="000000" w:themeColor="text1"/>
                <w:lang w:eastAsia="zh-CN"/>
              </w:rPr>
              <w:t xml:space="preserve"> the inference report. </w:t>
            </w:r>
            <w:r>
              <w:rPr>
                <w:rFonts w:eastAsia="等线"/>
                <w:lang w:eastAsia="zh-CN"/>
              </w:rPr>
              <w:t xml:space="preserve">However, the codebook for 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Pr>
                <w:rFonts w:eastAsia="等线"/>
                <w:lang w:eastAsia="zh-CN"/>
              </w:rPr>
              <w:t xml:space="preserve">was not clearly captured by the specification. </w:t>
            </w:r>
          </w:p>
        </w:tc>
      </w:tr>
      <w:tr w:rsidR="004B402E" w:rsidTr="004B402E">
        <w:tc>
          <w:tcPr>
            <w:tcW w:w="1469" w:type="dxa"/>
            <w:tcBorders>
              <w:top w:val="single" w:sz="4" w:space="0" w:color="auto"/>
              <w:left w:val="single" w:sz="4" w:space="0" w:color="auto"/>
              <w:bottom w:val="single" w:sz="4" w:space="0" w:color="auto"/>
              <w:right w:val="single" w:sz="4" w:space="0" w:color="auto"/>
            </w:tcBorders>
            <w:hideMark/>
          </w:tcPr>
          <w:p w:rsidR="004B402E" w:rsidRDefault="004B402E">
            <w:pPr>
              <w:rPr>
                <w:rFonts w:eastAsia="Times New Roman"/>
                <w:b/>
                <w:szCs w:val="20"/>
                <w:lang w:eastAsia="zh-CN"/>
              </w:rPr>
            </w:pPr>
            <w:r>
              <w:rPr>
                <w:rFonts w:eastAsia="Times New Roman"/>
              </w:rPr>
              <w:t>Summary of change</w:t>
            </w:r>
          </w:p>
        </w:tc>
        <w:tc>
          <w:tcPr>
            <w:tcW w:w="0" w:type="auto"/>
            <w:tcBorders>
              <w:top w:val="single" w:sz="4" w:space="0" w:color="auto"/>
              <w:left w:val="single" w:sz="4" w:space="0" w:color="auto"/>
              <w:bottom w:val="single" w:sz="4" w:space="0" w:color="auto"/>
              <w:right w:val="single" w:sz="4" w:space="0" w:color="auto"/>
            </w:tcBorders>
            <w:hideMark/>
          </w:tcPr>
          <w:p w:rsidR="004B402E" w:rsidRDefault="004B402E">
            <w:pPr>
              <w:spacing w:beforeLines="50" w:before="120" w:after="120"/>
              <w:jc w:val="both"/>
              <w:rPr>
                <w:rFonts w:eastAsia="等线"/>
                <w:lang w:eastAsia="zh-CN"/>
              </w:rPr>
            </w:pPr>
            <w:r>
              <w:rPr>
                <w:rFonts w:eastAsia="等线"/>
                <w:lang w:eastAsia="zh-CN"/>
              </w:rPr>
              <w:t xml:space="preserve">Add the corresponding description of the codebook for 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Pr>
                <w:rFonts w:eastAsia="等线"/>
                <w:lang w:eastAsia="zh-CN"/>
              </w:rPr>
              <w:t>in TS 38.214.</w:t>
            </w:r>
          </w:p>
        </w:tc>
      </w:tr>
      <w:tr w:rsidR="004B402E" w:rsidTr="004B402E">
        <w:tc>
          <w:tcPr>
            <w:tcW w:w="1469" w:type="dxa"/>
            <w:tcBorders>
              <w:top w:val="single" w:sz="4" w:space="0" w:color="auto"/>
              <w:left w:val="single" w:sz="4" w:space="0" w:color="auto"/>
              <w:bottom w:val="single" w:sz="4" w:space="0" w:color="auto"/>
              <w:right w:val="single" w:sz="4" w:space="0" w:color="auto"/>
            </w:tcBorders>
            <w:hideMark/>
          </w:tcPr>
          <w:p w:rsidR="004B402E" w:rsidRDefault="004B402E">
            <w:pPr>
              <w:rPr>
                <w:rFonts w:eastAsia="Times New Roman"/>
                <w:b/>
                <w:szCs w:val="20"/>
                <w:lang w:eastAsia="zh-CN"/>
              </w:rPr>
            </w:pPr>
            <w:r>
              <w:rPr>
                <w:rFonts w:eastAsia="Times New Roman"/>
              </w:rPr>
              <w:t>Consequences if not approved</w:t>
            </w:r>
          </w:p>
        </w:tc>
        <w:tc>
          <w:tcPr>
            <w:tcW w:w="0" w:type="auto"/>
            <w:tcBorders>
              <w:top w:val="single" w:sz="4" w:space="0" w:color="auto"/>
              <w:left w:val="single" w:sz="4" w:space="0" w:color="auto"/>
              <w:bottom w:val="single" w:sz="4" w:space="0" w:color="auto"/>
              <w:right w:val="single" w:sz="4" w:space="0" w:color="auto"/>
            </w:tcBorders>
            <w:hideMark/>
          </w:tcPr>
          <w:p w:rsidR="004B402E" w:rsidRDefault="004B402E">
            <w:pPr>
              <w:overflowPunct w:val="0"/>
              <w:autoSpaceDE w:val="0"/>
              <w:autoSpaceDN w:val="0"/>
              <w:adjustRightInd w:val="0"/>
              <w:snapToGrid w:val="0"/>
              <w:spacing w:after="120"/>
              <w:jc w:val="both"/>
              <w:rPr>
                <w:rFonts w:eastAsia="宋体"/>
                <w:lang w:eastAsia="zh-CN"/>
              </w:rPr>
            </w:pPr>
            <w:r>
              <w:rPr>
                <w:rFonts w:eastAsiaTheme="minorEastAsia"/>
                <w:lang w:eastAsia="zh-CN"/>
              </w:rPr>
              <w:t xml:space="preserve">How to select the codebook for </w:t>
            </w:r>
            <w:r>
              <w:rPr>
                <w:rFonts w:eastAsia="等线"/>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Pr>
                <w:rFonts w:eastAsiaTheme="minorEastAsia"/>
                <w:lang w:eastAsia="zh-CN"/>
              </w:rPr>
              <w:t xml:space="preserve"> is not clearly defined in TS 38.214, which is not aligned with the agreement.</w:t>
            </w:r>
          </w:p>
        </w:tc>
      </w:tr>
      <w:tr w:rsidR="004B402E" w:rsidTr="004B402E">
        <w:tc>
          <w:tcPr>
            <w:tcW w:w="9520" w:type="dxa"/>
            <w:gridSpan w:val="2"/>
            <w:tcBorders>
              <w:top w:val="single" w:sz="4" w:space="0" w:color="auto"/>
              <w:left w:val="single" w:sz="4" w:space="0" w:color="auto"/>
              <w:bottom w:val="single" w:sz="4" w:space="0" w:color="auto"/>
              <w:right w:val="single" w:sz="4" w:space="0" w:color="auto"/>
            </w:tcBorders>
          </w:tcPr>
          <w:p w:rsidR="004B402E" w:rsidRDefault="004B402E">
            <w:pPr>
              <w:spacing w:after="180"/>
              <w:rPr>
                <w:rFonts w:eastAsia="Times New Roman"/>
                <w:b/>
                <w:lang w:eastAsia="zh-CN"/>
              </w:rPr>
            </w:pPr>
            <w:r>
              <w:rPr>
                <w:rFonts w:eastAsia="Times New Roman"/>
                <w:b/>
                <w:lang w:eastAsia="zh-CN"/>
              </w:rPr>
              <w:t>TS38.214</w:t>
            </w:r>
          </w:p>
          <w:p w:rsidR="004B402E" w:rsidRDefault="004B402E">
            <w:pPr>
              <w:rPr>
                <w:iCs/>
              </w:rPr>
            </w:pPr>
            <w:r>
              <w:rPr>
                <w:iCs/>
              </w:rPr>
              <w:t>5.2.1.4.6</w:t>
            </w:r>
            <w:r>
              <w:rPr>
                <w:iCs/>
              </w:rPr>
              <w:tab/>
              <w:t>CSI-PAI reporting</w:t>
            </w:r>
          </w:p>
          <w:p w:rsidR="004B402E" w:rsidRDefault="004B402E">
            <w:pPr>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rsidR="004B402E" w:rsidRDefault="004B402E">
            <w:pPr>
              <w:pStyle w:val="B10"/>
              <w:spacing w:after="120"/>
              <w:ind w:left="567" w:hanging="283"/>
            </w:pPr>
            <w:r>
              <w:rPr>
                <w:rFonts w:eastAsia="微软雅黑"/>
              </w:rPr>
              <w:t>-</w:t>
            </w:r>
            <w:r>
              <w:rPr>
                <w:rFonts w:eastAsia="微软雅黑"/>
              </w:rPr>
              <w:tab/>
            </w:r>
            <w:r>
              <w:t xml:space="preserve">to report CSI-PAI for the second Reporting Setting, the UE is expected to be configured in the second Report Setting with </w:t>
            </w:r>
            <w:proofErr w:type="spellStart"/>
            <w:r>
              <w:rPr>
                <w:i/>
                <w:iCs/>
              </w:rPr>
              <w:t>codebookType</w:t>
            </w:r>
            <w:proofErr w:type="spellEnd"/>
            <w:r>
              <w:t xml:space="preserve"> set to ‘etypeII-r16’ and it shall:</w:t>
            </w:r>
          </w:p>
          <w:p w:rsidR="004B402E" w:rsidRDefault="004B402E">
            <w:pPr>
              <w:pStyle w:val="Normal9pointspacing"/>
              <w:ind w:firstLine="567"/>
            </w:pPr>
            <w:r>
              <w:lastRenderedPageBreak/>
              <w:t>&lt;Unrelated part omitted&gt;</w:t>
            </w:r>
          </w:p>
          <w:p w:rsidR="004B402E" w:rsidRDefault="004B402E" w:rsidP="004B402E">
            <w:pPr>
              <w:pStyle w:val="B2"/>
              <w:numPr>
                <w:ilvl w:val="0"/>
                <w:numId w:val="27"/>
              </w:numPr>
              <w:spacing w:afterLines="50" w:after="120"/>
              <w:ind w:left="2111"/>
              <w:jc w:val="both"/>
              <w:rPr>
                <w:color w:val="000000" w:themeColor="text1"/>
              </w:rPr>
            </w:pPr>
            <w:r>
              <w:rPr>
                <w:rFonts w:eastAsia="微软雅黑"/>
                <w:lang w:val="en-US"/>
              </w:rPr>
              <w:t>f</w:t>
            </w:r>
            <w:r>
              <w:t xml:space="preserve">or </w:t>
            </w:r>
            <m:oMath>
              <m:r>
                <w:rPr>
                  <w:rFonts w:ascii="Cambria Math" w:hAnsi="Cambria Math"/>
                </w:rPr>
                <m:t xml:space="preserve">k </m:t>
              </m:r>
              <m:r>
                <w:rPr>
                  <w:rFonts w:ascii="Cambria Math" w:hAnsi="Cambria Math"/>
                  <w:lang w:val="en-US" w:eastAsia="zh-CN"/>
                </w:rPr>
                <m:t>∈</m:t>
              </m:r>
              <m:d>
                <m:dPr>
                  <m:begChr m:val="{"/>
                  <m:endChr m:val="}"/>
                  <m:ctrlPr>
                    <w:rPr>
                      <w:rFonts w:ascii="Cambria Math" w:hAnsi="Cambria Math"/>
                      <w:i/>
                      <w:lang w:val="x-none"/>
                    </w:rPr>
                  </m:ctrlPr>
                </m:dPr>
                <m:e>
                  <m:r>
                    <w:rPr>
                      <w:rFonts w:ascii="Cambria Math" w:hAnsi="Cambria Math"/>
                      <w:lang w:val="en-US" w:eastAsia="zh-CN"/>
                    </w:rPr>
                    <m:t>1,2,…,</m:t>
                  </m:r>
                  <m:r>
                    <w:rPr>
                      <w:rFonts w:ascii="Cambria Math" w:hAnsi="Cambria Math"/>
                      <w:lang w:eastAsia="zh-CN"/>
                    </w:rPr>
                    <m:t>v</m:t>
                  </m:r>
                </m:e>
              </m:d>
            </m:oMath>
            <w:r>
              <w:t xml:space="preserve">, </w:t>
            </w:r>
            <m:oMath>
              <m:r>
                <w:rPr>
                  <w:rFonts w:ascii="Cambria Math" w:hAnsi="Cambria Math"/>
                  <w:lang w:eastAsia="zh-CN"/>
                </w:rPr>
                <m:t>v</m:t>
              </m:r>
            </m:oMath>
            <w:r>
              <w:rPr>
                <w:lang w:val="en-US" w:eastAsia="zh-CN"/>
              </w:rPr>
              <w:t xml:space="preserve"> is the RI reported for the CSI report corresponding to the first Reporting Setting</w:t>
            </w:r>
            <w:r>
              <w:t xml:space="preserve">, calculate SGCS value(s) as, </w:t>
            </w:r>
          </w:p>
          <w:p w:rsidR="004B402E" w:rsidRDefault="004B402E">
            <w:pPr>
              <w:pStyle w:val="B10"/>
              <w:spacing w:after="120"/>
              <w:ind w:left="851"/>
              <w:jc w:val="center"/>
              <w:rPr>
                <w:color w:val="000000" w:themeColor="text1"/>
              </w:rPr>
            </w:pPr>
            <m:oMath>
              <m:sSubSup>
                <m:sSubSupPr>
                  <m:ctrlPr>
                    <w:rPr>
                      <w:rFonts w:ascii="Cambria Math" w:eastAsia="MS Mincho" w:hAnsi="Cambria Math"/>
                      <w:i/>
                      <w:color w:val="000000" w:themeColor="text1"/>
                      <w:lang w:val="en-GB"/>
                    </w:rPr>
                  </m:ctrlPr>
                </m:sSubSupPr>
                <m:e>
                  <m:r>
                    <m:rPr>
                      <m:sty m:val="bi"/>
                    </m:rPr>
                    <w:rPr>
                      <w:rFonts w:ascii="Cambria Math" w:hAnsi="Cambria Math"/>
                      <w:color w:val="000000" w:themeColor="text1"/>
                    </w:rPr>
                    <m:t>SGCS</m:t>
                  </m:r>
                </m:e>
                <m:sub>
                  <m:r>
                    <m:rPr>
                      <m:sty m:val="bi"/>
                    </m:rPr>
                    <w:rPr>
                      <w:rFonts w:ascii="Cambria Math" w:hAnsi="Cambria Math"/>
                      <w:color w:val="000000" w:themeColor="text1"/>
                    </w:rPr>
                    <m:t>k</m:t>
                  </m:r>
                </m:sub>
                <m:sup>
                  <m:r>
                    <m:rPr>
                      <m:sty m:val="bi"/>
                    </m:rPr>
                    <w:rPr>
                      <w:rFonts w:ascii="Cambria Math" w:hAnsi="Cambria Math"/>
                      <w:color w:val="000000" w:themeColor="text1"/>
                    </w:rPr>
                    <m:t>1</m:t>
                  </m:r>
                </m:sup>
              </m:sSubSup>
              <m:r>
                <m:rPr>
                  <m:sty m:val="bi"/>
                </m:rPr>
                <w:rPr>
                  <w:rFonts w:ascii="Cambria Math" w:hAnsi="Cambria Math"/>
                  <w:color w:val="000000" w:themeColor="text1"/>
                </w:rPr>
                <m:t>=</m:t>
              </m:r>
              <m:f>
                <m:fPr>
                  <m:ctrlPr>
                    <w:rPr>
                      <w:rFonts w:ascii="Cambria Math" w:eastAsia="MS Mincho" w:hAnsi="Cambria Math"/>
                      <w:i/>
                      <w:color w:val="000000" w:themeColor="text1"/>
                      <w:lang w:val="en-GB"/>
                    </w:rPr>
                  </m:ctrlPr>
                </m:fPr>
                <m:num>
                  <m:nary>
                    <m:naryPr>
                      <m:chr m:val="∑"/>
                      <m:limLoc m:val="undOvr"/>
                      <m:ctrlPr>
                        <w:rPr>
                          <w:rFonts w:ascii="Cambria Math" w:eastAsia="MS Mincho" w:hAnsi="Cambria Math"/>
                          <w:i/>
                          <w:color w:val="000000" w:themeColor="text1"/>
                          <w:lang w:val="en-GB"/>
                        </w:rPr>
                      </m:ctrlPr>
                    </m:naryPr>
                    <m:sub>
                      <m:r>
                        <m:rPr>
                          <m:sty m:val="bi"/>
                        </m:rPr>
                        <w:rPr>
                          <w:rFonts w:ascii="Cambria Math" w:hAnsi="Cambria Math"/>
                          <w:color w:val="000000" w:themeColor="text1"/>
                        </w:rPr>
                        <m:t>n=1</m:t>
                      </m:r>
                    </m:sub>
                    <m:sup>
                      <m:r>
                        <m:rPr>
                          <m:sty m:val="bi"/>
                        </m:rPr>
                        <w:rPr>
                          <w:rFonts w:ascii="Cambria Math" w:hAnsi="Cambria Math"/>
                          <w:color w:val="000000" w:themeColor="text1"/>
                        </w:rPr>
                        <m:t>N</m:t>
                      </m:r>
                    </m:sup>
                    <m:e>
                      <m:sSup>
                        <m:sSupPr>
                          <m:ctrlPr>
                            <w:rPr>
                              <w:rFonts w:ascii="Cambria Math" w:eastAsia="MS Mincho" w:hAnsi="Cambria Math"/>
                              <w:i/>
                              <w:color w:val="000000" w:themeColor="text1"/>
                              <w:lang w:val="en-GB"/>
                            </w:rPr>
                          </m:ctrlPr>
                        </m:sSupPr>
                        <m:e>
                          <m:d>
                            <m:dPr>
                              <m:ctrlPr>
                                <w:rPr>
                                  <w:rFonts w:ascii="Cambria Math" w:eastAsia="MS Mincho" w:hAnsi="Cambria Math"/>
                                  <w:i/>
                                  <w:color w:val="000000" w:themeColor="text1"/>
                                  <w:lang w:val="en-GB"/>
                                </w:rPr>
                              </m:ctrlPr>
                            </m:dPr>
                            <m:e>
                              <m:f>
                                <m:fPr>
                                  <m:type m:val="lin"/>
                                  <m:ctrlPr>
                                    <w:rPr>
                                      <w:rFonts w:ascii="Cambria Math" w:eastAsia="MS Mincho" w:hAnsi="Cambria Math"/>
                                      <w:i/>
                                      <w:color w:val="000000" w:themeColor="text1"/>
                                      <w:lang w:val="en-GB"/>
                                    </w:rPr>
                                  </m:ctrlPr>
                                </m:fPr>
                                <m:num>
                                  <m:d>
                                    <m:dPr>
                                      <m:begChr m:val="‖"/>
                                      <m:endChr m:val="‖"/>
                                      <m:ctrlPr>
                                        <w:rPr>
                                          <w:rFonts w:ascii="Cambria Math" w:eastAsia="MS Mincho" w:hAnsi="Cambria Math"/>
                                          <w:i/>
                                          <w:color w:val="000000" w:themeColor="text1"/>
                                          <w:lang w:val="en-GB"/>
                                        </w:rPr>
                                      </m:ctrlPr>
                                    </m:dPr>
                                    <m:e>
                                      <m:sSup>
                                        <m:sSupPr>
                                          <m:ctrlPr>
                                            <w:rPr>
                                              <w:rFonts w:ascii="Cambria Math" w:eastAsia="MS Mincho" w:hAnsi="Cambria Math"/>
                                              <w:i/>
                                              <w:color w:val="000000" w:themeColor="text1"/>
                                              <w:lang w:val="en-GB"/>
                                            </w:rPr>
                                          </m:ctrlPr>
                                        </m:sSupPr>
                                        <m:e>
                                          <m:sSubSup>
                                            <m:sSubSupPr>
                                              <m:ctrlPr>
                                                <w:rPr>
                                                  <w:rFonts w:ascii="Cambria Math" w:eastAsia="MS Mincho" w:hAnsi="Cambria Math"/>
                                                  <w:i/>
                                                  <w:color w:val="000000" w:themeColor="text1"/>
                                                  <w:lang w:val="en-GB"/>
                                                </w:rPr>
                                              </m:ctrlPr>
                                            </m:sSubSupPr>
                                            <m:e>
                                              <m:acc>
                                                <m:accPr>
                                                  <m:chr m:val="̃"/>
                                                  <m:ctrlPr>
                                                    <w:rPr>
                                                      <w:rFonts w:ascii="Cambria Math" w:eastAsia="MS Mincho" w:hAnsi="Cambria Math"/>
                                                      <w:i/>
                                                      <w:color w:val="000000" w:themeColor="text1"/>
                                                      <w:lang w:val="en-GB"/>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sup>
                                          <m:r>
                                            <m:rPr>
                                              <m:sty m:val="bi"/>
                                            </m:rPr>
                                            <w:rPr>
                                              <w:rFonts w:ascii="Cambria Math" w:hAnsi="Cambria Math"/>
                                              <w:color w:val="000000" w:themeColor="text1"/>
                                            </w:rPr>
                                            <m:t>H</m:t>
                                          </m:r>
                                        </m:sup>
                                      </m:sSup>
                                      <m:sSubSup>
                                        <m:sSubSupPr>
                                          <m:ctrlPr>
                                            <w:rPr>
                                              <w:rFonts w:ascii="Cambria Math" w:eastAsia="MS Mincho" w:hAnsi="Cambria Math"/>
                                              <w:i/>
                                              <w:color w:val="000000" w:themeColor="text1"/>
                                              <w:lang w:val="en-GB"/>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num>
                                <m:den>
                                  <m:d>
                                    <m:dPr>
                                      <m:begChr m:val="‖"/>
                                      <m:endChr m:val="‖"/>
                                      <m:ctrlPr>
                                        <w:rPr>
                                          <w:rFonts w:ascii="Cambria Math" w:eastAsia="MS Mincho" w:hAnsi="Cambria Math"/>
                                          <w:i/>
                                          <w:color w:val="000000" w:themeColor="text1"/>
                                          <w:lang w:val="en-GB"/>
                                        </w:rPr>
                                      </m:ctrlPr>
                                    </m:dPr>
                                    <m:e>
                                      <m:sSubSup>
                                        <m:sSubSupPr>
                                          <m:ctrlPr>
                                            <w:rPr>
                                              <w:rFonts w:ascii="Cambria Math" w:eastAsia="MS Mincho" w:hAnsi="Cambria Math"/>
                                              <w:i/>
                                              <w:color w:val="000000" w:themeColor="text1"/>
                                              <w:lang w:val="en-GB"/>
                                            </w:rPr>
                                          </m:ctrlPr>
                                        </m:sSubSupPr>
                                        <m:e>
                                          <m:acc>
                                            <m:accPr>
                                              <m:chr m:val="̃"/>
                                              <m:ctrlPr>
                                                <w:rPr>
                                                  <w:rFonts w:ascii="Cambria Math" w:eastAsia="MS Mincho" w:hAnsi="Cambria Math"/>
                                                  <w:i/>
                                                  <w:color w:val="000000" w:themeColor="text1"/>
                                                  <w:lang w:val="en-GB"/>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r>
                                    <m:rPr>
                                      <m:sty m:val="bi"/>
                                    </m:rPr>
                                    <w:rPr>
                                      <w:rFonts w:ascii="Cambria Math" w:hAnsi="Cambria Math"/>
                                      <w:color w:val="000000" w:themeColor="text1"/>
                                    </w:rPr>
                                    <m:t>.</m:t>
                                  </m:r>
                                  <m:d>
                                    <m:dPr>
                                      <m:begChr m:val="‖"/>
                                      <m:endChr m:val="‖"/>
                                      <m:ctrlPr>
                                        <w:rPr>
                                          <w:rFonts w:ascii="Cambria Math" w:eastAsia="MS Mincho" w:hAnsi="Cambria Math"/>
                                          <w:i/>
                                          <w:color w:val="000000" w:themeColor="text1"/>
                                          <w:lang w:val="en-GB"/>
                                        </w:rPr>
                                      </m:ctrlPr>
                                    </m:dPr>
                                    <m:e>
                                      <m:sSubSup>
                                        <m:sSubSupPr>
                                          <m:ctrlPr>
                                            <w:rPr>
                                              <w:rFonts w:ascii="Cambria Math" w:eastAsia="MS Mincho" w:hAnsi="Cambria Math"/>
                                              <w:i/>
                                              <w:color w:val="000000" w:themeColor="text1"/>
                                              <w:lang w:val="en-GB"/>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den>
                              </m:f>
                            </m:e>
                          </m:d>
                        </m:e>
                        <m:sup>
                          <m:r>
                            <m:rPr>
                              <m:sty m:val="bi"/>
                            </m:rPr>
                            <w:rPr>
                              <w:rFonts w:ascii="Cambria Math" w:hAnsi="Cambria Math"/>
                              <w:color w:val="000000" w:themeColor="text1"/>
                            </w:rPr>
                            <m:t>2</m:t>
                          </m:r>
                        </m:sup>
                      </m:sSup>
                    </m:e>
                  </m:nary>
                </m:num>
                <m:den>
                  <m:r>
                    <m:rPr>
                      <m:sty m:val="bi"/>
                    </m:rPr>
                    <w:rPr>
                      <w:rFonts w:ascii="Cambria Math" w:hAnsi="Cambria Math"/>
                      <w:color w:val="000000" w:themeColor="text1"/>
                    </w:rPr>
                    <m:t>N</m:t>
                  </m:r>
                </m:den>
              </m:f>
            </m:oMath>
            <w:r>
              <w:rPr>
                <w:color w:val="000000" w:themeColor="text1"/>
              </w:rPr>
              <w:t xml:space="preserve">, </w:t>
            </w:r>
          </w:p>
          <w:p w:rsidR="004B402E" w:rsidRDefault="004B402E">
            <w:pPr>
              <w:pStyle w:val="B10"/>
              <w:spacing w:after="120"/>
              <w:ind w:left="851"/>
              <w:jc w:val="center"/>
              <w:rPr>
                <w:color w:val="000000" w:themeColor="text1"/>
                <w:lang w:eastAsia="zh-CN"/>
              </w:rPr>
            </w:pPr>
            <m:oMath>
              <m:sSubSup>
                <m:sSubSupPr>
                  <m:ctrlPr>
                    <w:rPr>
                      <w:rFonts w:ascii="Cambria Math" w:eastAsia="MS Mincho" w:hAnsi="Cambria Math"/>
                      <w:i/>
                      <w:color w:val="000000" w:themeColor="text1"/>
                      <w:lang w:val="en-GB"/>
                    </w:rPr>
                  </m:ctrlPr>
                </m:sSubSupPr>
                <m:e>
                  <m:r>
                    <m:rPr>
                      <m:sty m:val="bi"/>
                    </m:rPr>
                    <w:rPr>
                      <w:rFonts w:ascii="Cambria Math" w:hAnsi="Cambria Math"/>
                      <w:color w:val="000000" w:themeColor="text1"/>
                    </w:rPr>
                    <m:t>SGCS</m:t>
                  </m:r>
                </m:e>
                <m:sub>
                  <m:r>
                    <m:rPr>
                      <m:sty m:val="bi"/>
                    </m:rPr>
                    <w:rPr>
                      <w:rFonts w:ascii="Cambria Math" w:hAnsi="Cambria Math"/>
                      <w:color w:val="000000" w:themeColor="text1"/>
                    </w:rPr>
                    <m:t>k</m:t>
                  </m:r>
                </m:sub>
                <m:sup>
                  <m:r>
                    <m:rPr>
                      <m:sty m:val="bi"/>
                    </m:rPr>
                    <w:rPr>
                      <w:rFonts w:ascii="Cambria Math" w:hAnsi="Cambria Math"/>
                      <w:color w:val="000000" w:themeColor="text1"/>
                    </w:rPr>
                    <m:t>2</m:t>
                  </m:r>
                </m:sup>
              </m:sSubSup>
              <m:r>
                <m:rPr>
                  <m:sty m:val="bi"/>
                </m:rPr>
                <w:rPr>
                  <w:rFonts w:ascii="Cambria Math" w:hAnsi="Cambria Math"/>
                  <w:color w:val="000000" w:themeColor="text1"/>
                </w:rPr>
                <m:t>=</m:t>
              </m:r>
              <m:f>
                <m:fPr>
                  <m:ctrlPr>
                    <w:rPr>
                      <w:rFonts w:ascii="Cambria Math" w:eastAsia="MS Mincho" w:hAnsi="Cambria Math"/>
                      <w:i/>
                      <w:color w:val="000000" w:themeColor="text1"/>
                      <w:lang w:val="en-GB"/>
                    </w:rPr>
                  </m:ctrlPr>
                </m:fPr>
                <m:num>
                  <m:nary>
                    <m:naryPr>
                      <m:chr m:val="∑"/>
                      <m:limLoc m:val="undOvr"/>
                      <m:ctrlPr>
                        <w:rPr>
                          <w:rFonts w:ascii="Cambria Math" w:eastAsia="MS Mincho" w:hAnsi="Cambria Math"/>
                          <w:i/>
                          <w:color w:val="000000" w:themeColor="text1"/>
                          <w:lang w:val="en-GB"/>
                        </w:rPr>
                      </m:ctrlPr>
                    </m:naryPr>
                    <m:sub>
                      <m:r>
                        <m:rPr>
                          <m:sty m:val="bi"/>
                        </m:rPr>
                        <w:rPr>
                          <w:rFonts w:ascii="Cambria Math" w:hAnsi="Cambria Math"/>
                          <w:color w:val="000000" w:themeColor="text1"/>
                        </w:rPr>
                        <m:t>n=1</m:t>
                      </m:r>
                    </m:sub>
                    <m:sup>
                      <m:r>
                        <m:rPr>
                          <m:sty m:val="bi"/>
                        </m:rPr>
                        <w:rPr>
                          <w:rFonts w:ascii="Cambria Math" w:hAnsi="Cambria Math"/>
                          <w:color w:val="000000" w:themeColor="text1"/>
                        </w:rPr>
                        <m:t>N</m:t>
                      </m:r>
                    </m:sup>
                    <m:e>
                      <m:sSup>
                        <m:sSupPr>
                          <m:ctrlPr>
                            <w:rPr>
                              <w:rFonts w:ascii="Cambria Math" w:eastAsia="MS Mincho" w:hAnsi="Cambria Math"/>
                              <w:i/>
                              <w:color w:val="000000" w:themeColor="text1"/>
                              <w:lang w:val="en-GB"/>
                            </w:rPr>
                          </m:ctrlPr>
                        </m:sSupPr>
                        <m:e>
                          <m:d>
                            <m:dPr>
                              <m:ctrlPr>
                                <w:rPr>
                                  <w:rFonts w:ascii="Cambria Math" w:eastAsia="MS Mincho" w:hAnsi="Cambria Math"/>
                                  <w:i/>
                                  <w:color w:val="000000" w:themeColor="text1"/>
                                  <w:lang w:val="en-GB"/>
                                </w:rPr>
                              </m:ctrlPr>
                            </m:dPr>
                            <m:e>
                              <m:f>
                                <m:fPr>
                                  <m:type m:val="lin"/>
                                  <m:ctrlPr>
                                    <w:rPr>
                                      <w:rFonts w:ascii="Cambria Math" w:eastAsia="MS Mincho" w:hAnsi="Cambria Math"/>
                                      <w:i/>
                                      <w:color w:val="000000" w:themeColor="text1"/>
                                      <w:lang w:val="en-GB"/>
                                    </w:rPr>
                                  </m:ctrlPr>
                                </m:fPr>
                                <m:num>
                                  <m:d>
                                    <m:dPr>
                                      <m:begChr m:val="‖"/>
                                      <m:endChr m:val="‖"/>
                                      <m:ctrlPr>
                                        <w:rPr>
                                          <w:rFonts w:ascii="Cambria Math" w:eastAsia="MS Mincho" w:hAnsi="Cambria Math"/>
                                          <w:i/>
                                          <w:color w:val="000000" w:themeColor="text1"/>
                                          <w:lang w:val="en-GB"/>
                                        </w:rPr>
                                      </m:ctrlPr>
                                    </m:dPr>
                                    <m:e>
                                      <m:sSup>
                                        <m:sSupPr>
                                          <m:ctrlPr>
                                            <w:rPr>
                                              <w:rFonts w:ascii="Cambria Math" w:eastAsia="MS Mincho" w:hAnsi="Cambria Math"/>
                                              <w:i/>
                                              <w:color w:val="000000" w:themeColor="text1"/>
                                              <w:lang w:val="en-GB"/>
                                            </w:rPr>
                                          </m:ctrlPr>
                                        </m:sSupPr>
                                        <m:e>
                                          <m:sSubSup>
                                            <m:sSubSupPr>
                                              <m:ctrlPr>
                                                <w:rPr>
                                                  <w:rFonts w:ascii="Cambria Math" w:eastAsia="MS Mincho" w:hAnsi="Cambria Math"/>
                                                  <w:i/>
                                                  <w:color w:val="000000" w:themeColor="text1"/>
                                                  <w:lang w:val="en-GB"/>
                                                </w:rPr>
                                              </m:ctrlPr>
                                            </m:sSubSupPr>
                                            <m:e>
                                              <m:acc>
                                                <m:accPr>
                                                  <m:ctrlPr>
                                                    <w:rPr>
                                                      <w:rFonts w:ascii="Cambria Math" w:eastAsia="MS Mincho" w:hAnsi="Cambria Math"/>
                                                      <w:i/>
                                                      <w:color w:val="000000" w:themeColor="text1"/>
                                                      <w:lang w:val="en-GB"/>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sup>
                                          <m:r>
                                            <m:rPr>
                                              <m:sty m:val="bi"/>
                                            </m:rPr>
                                            <w:rPr>
                                              <w:rFonts w:ascii="Cambria Math" w:hAnsi="Cambria Math"/>
                                              <w:color w:val="000000" w:themeColor="text1"/>
                                            </w:rPr>
                                            <m:t>H</m:t>
                                          </m:r>
                                        </m:sup>
                                      </m:sSup>
                                      <m:sSubSup>
                                        <m:sSubSupPr>
                                          <m:ctrlPr>
                                            <w:rPr>
                                              <w:rFonts w:ascii="Cambria Math" w:eastAsia="MS Mincho" w:hAnsi="Cambria Math"/>
                                              <w:i/>
                                              <w:color w:val="000000" w:themeColor="text1"/>
                                              <w:lang w:val="en-GB"/>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num>
                                <m:den>
                                  <m:d>
                                    <m:dPr>
                                      <m:begChr m:val="‖"/>
                                      <m:endChr m:val="‖"/>
                                      <m:ctrlPr>
                                        <w:rPr>
                                          <w:rFonts w:ascii="Cambria Math" w:eastAsia="MS Mincho" w:hAnsi="Cambria Math"/>
                                          <w:i/>
                                          <w:color w:val="000000" w:themeColor="text1"/>
                                          <w:lang w:val="en-GB"/>
                                        </w:rPr>
                                      </m:ctrlPr>
                                    </m:dPr>
                                    <m:e>
                                      <m:sSubSup>
                                        <m:sSubSupPr>
                                          <m:ctrlPr>
                                            <w:rPr>
                                              <w:rFonts w:ascii="Cambria Math" w:eastAsia="MS Mincho" w:hAnsi="Cambria Math"/>
                                              <w:i/>
                                              <w:color w:val="000000" w:themeColor="text1"/>
                                              <w:lang w:val="en-GB"/>
                                            </w:rPr>
                                          </m:ctrlPr>
                                        </m:sSubSupPr>
                                        <m:e>
                                          <m:acc>
                                            <m:accPr>
                                              <m:ctrlPr>
                                                <w:rPr>
                                                  <w:rFonts w:ascii="Cambria Math" w:eastAsia="MS Mincho" w:hAnsi="Cambria Math"/>
                                                  <w:i/>
                                                  <w:color w:val="000000" w:themeColor="text1"/>
                                                  <w:lang w:val="en-GB"/>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r>
                                    <m:rPr>
                                      <m:sty m:val="bi"/>
                                    </m:rPr>
                                    <w:rPr>
                                      <w:rFonts w:ascii="Cambria Math" w:hAnsi="Cambria Math"/>
                                      <w:color w:val="000000" w:themeColor="text1"/>
                                    </w:rPr>
                                    <m:t>.</m:t>
                                  </m:r>
                                  <m:d>
                                    <m:dPr>
                                      <m:begChr m:val="‖"/>
                                      <m:endChr m:val="‖"/>
                                      <m:ctrlPr>
                                        <w:rPr>
                                          <w:rFonts w:ascii="Cambria Math" w:eastAsia="MS Mincho" w:hAnsi="Cambria Math"/>
                                          <w:i/>
                                          <w:color w:val="000000" w:themeColor="text1"/>
                                          <w:lang w:val="en-GB"/>
                                        </w:rPr>
                                      </m:ctrlPr>
                                    </m:dPr>
                                    <m:e>
                                      <m:sSubSup>
                                        <m:sSubSupPr>
                                          <m:ctrlPr>
                                            <w:rPr>
                                              <w:rFonts w:ascii="Cambria Math" w:eastAsia="MS Mincho" w:hAnsi="Cambria Math"/>
                                              <w:i/>
                                              <w:color w:val="000000" w:themeColor="text1"/>
                                              <w:lang w:val="en-GB"/>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den>
                              </m:f>
                            </m:e>
                          </m:d>
                        </m:e>
                        <m:sup>
                          <m:r>
                            <m:rPr>
                              <m:sty m:val="bi"/>
                            </m:rPr>
                            <w:rPr>
                              <w:rFonts w:ascii="Cambria Math" w:hAnsi="Cambria Math"/>
                              <w:color w:val="000000" w:themeColor="text1"/>
                            </w:rPr>
                            <m:t>2</m:t>
                          </m:r>
                        </m:sup>
                      </m:sSup>
                    </m:e>
                  </m:nary>
                </m:num>
                <m:den>
                  <m:r>
                    <m:rPr>
                      <m:sty m:val="bi"/>
                    </m:rPr>
                    <w:rPr>
                      <w:rFonts w:ascii="Cambria Math" w:hAnsi="Cambria Math"/>
                      <w:color w:val="000000" w:themeColor="text1"/>
                    </w:rPr>
                    <m:t>N</m:t>
                  </m:r>
                </m:den>
              </m:f>
            </m:oMath>
            <w:r>
              <w:rPr>
                <w:color w:val="000000" w:themeColor="text1"/>
                <w:lang w:eastAsia="zh-CN"/>
              </w:rPr>
              <w:t>,</w:t>
            </w:r>
          </w:p>
          <w:p w:rsidR="004B402E" w:rsidRDefault="004B402E">
            <w:pPr>
              <w:pStyle w:val="B10"/>
              <w:spacing w:after="120"/>
              <w:ind w:left="851"/>
              <w:jc w:val="center"/>
              <w:rPr>
                <w:color w:val="000000" w:themeColor="text1"/>
                <w:lang w:eastAsia="zh-CN"/>
              </w:rPr>
            </w:pPr>
          </w:p>
          <w:p w:rsidR="004B402E" w:rsidRDefault="004B402E">
            <w:pPr>
              <w:pStyle w:val="B2"/>
              <w:ind w:left="1260"/>
              <w:rPr>
                <w:color w:val="000000" w:themeColor="text1"/>
                <w:lang w:val="x-none"/>
              </w:rPr>
            </w:pPr>
            <w:r>
              <w:rPr>
                <w:lang w:val="en-US"/>
              </w:rPr>
              <w:t>where</w:t>
            </w:r>
            <w:r>
              <w:rPr>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Pr>
                <w:lang w:val="en-US"/>
              </w:rPr>
              <w:t xml:space="preserve"> is the predicted precoder represented by predicted PMI for </w:t>
            </w:r>
            <m:oMath>
              <m:r>
                <w:rPr>
                  <w:rFonts w:ascii="Cambria Math" w:hAnsi="Cambria Math"/>
                </w:rPr>
                <m:t>k</m:t>
              </m:r>
            </m:oMath>
            <w:r>
              <w:rPr>
                <w:lang w:val="en-US"/>
              </w:rPr>
              <w:t xml:space="preserve">-th layer, </w:t>
            </w:r>
            <w:r>
              <w:rPr>
                <w:i/>
                <w:iCs/>
                <w:lang w:val="en-US"/>
              </w:rPr>
              <w:t>n</w:t>
            </w:r>
            <w:r>
              <w:rPr>
                <w:lang w:val="en-US"/>
              </w:rPr>
              <w:t>-</w:t>
            </w:r>
            <w:proofErr w:type="spellStart"/>
            <w:r>
              <w:rPr>
                <w:lang w:val="en-US"/>
              </w:rPr>
              <w:t>th</w:t>
            </w:r>
            <w:proofErr w:type="spellEnd"/>
            <w:r>
              <w:rPr>
                <w:lang w:val="en-US"/>
              </w:rPr>
              <w:t xml:space="preserve"> </w:t>
            </w:r>
            <w:proofErr w:type="spellStart"/>
            <w:r>
              <w:rPr>
                <w:lang w:val="en-US"/>
              </w:rPr>
              <w:t>subband</w:t>
            </w:r>
            <w:proofErr w:type="spellEnd"/>
            <w:r>
              <w:rPr>
                <w:lang w:val="en-US"/>
              </w:rPr>
              <w:t xml:space="preserve"> and for </w:t>
            </w:r>
            <m:oMath>
              <m:r>
                <w:rPr>
                  <w:rFonts w:ascii="Cambria Math" w:hAnsi="Cambria Math"/>
                </w:rPr>
                <m:t>S</m:t>
              </m:r>
            </m:oMath>
            <w:r>
              <w:rPr>
                <w:lang w:val="en-US"/>
              </w:rPr>
              <w:t xml:space="preserve">-th time instance corresponding to the report of the first Reporting Setting, </w:t>
            </w:r>
            <m:oMath>
              <m:sSubSup>
                <m:sSubSupPr>
                  <m:ctrlPr>
                    <w:rPr>
                      <w:rFonts w:ascii="Cambria Math" w:hAnsi="Cambria Math" w:cs="宋体"/>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Pr>
                <w:lang w:val="en-US"/>
              </w:rPr>
              <w:t xml:space="preserve"> is the precoder represented by non-predicted PMI for </w:t>
            </w:r>
            <m:oMath>
              <m:r>
                <w:rPr>
                  <w:rFonts w:ascii="Cambria Math" w:hAnsi="Cambria Math"/>
                </w:rPr>
                <m:t>k</m:t>
              </m:r>
            </m:oMath>
            <w:r>
              <w:rPr>
                <w:lang w:val="en-US"/>
              </w:rPr>
              <w:t xml:space="preserve">-th layer, </w:t>
            </w:r>
            <w:r>
              <w:rPr>
                <w:i/>
                <w:iCs/>
                <w:lang w:val="en-US"/>
              </w:rPr>
              <w:t>n</w:t>
            </w:r>
            <w:r>
              <w:rPr>
                <w:lang w:val="en-US"/>
              </w:rPr>
              <w:t>-</w:t>
            </w:r>
            <w:proofErr w:type="spellStart"/>
            <w:r>
              <w:rPr>
                <w:lang w:val="en-US"/>
              </w:rPr>
              <w:t>th</w:t>
            </w:r>
            <w:proofErr w:type="spellEnd"/>
            <w:r>
              <w:rPr>
                <w:lang w:val="en-US"/>
              </w:rPr>
              <w:t xml:space="preserve"> </w:t>
            </w:r>
            <w:proofErr w:type="spellStart"/>
            <w:r>
              <w:rPr>
                <w:lang w:val="en-US"/>
              </w:rPr>
              <w:t>subband</w:t>
            </w:r>
            <w:proofErr w:type="spellEnd"/>
            <w:r>
              <w:rPr>
                <w:lang w:val="en-US"/>
              </w:rPr>
              <w:t xml:space="preserve"> based on the channel measurement corresponding to the second Reporting Setting, and </w:t>
            </w:r>
            <m:oMath>
              <m:sSub>
                <m:sSubPr>
                  <m:ctrlPr>
                    <w:rPr>
                      <w:rFonts w:ascii="Cambria Math" w:hAnsi="Cambria Math" w:cs="宋体"/>
                      <w:i/>
                      <w:strike/>
                      <w:color w:val="FF0000"/>
                      <w:sz w:val="24"/>
                      <w:szCs w:val="24"/>
                    </w:rPr>
                  </m:ctrlPr>
                </m:sSubPr>
                <m:e>
                  <m:acc>
                    <m:accPr>
                      <m:ctrlPr>
                        <w:rPr>
                          <w:rFonts w:ascii="Cambria Math" w:hAnsi="Cambria Math" w:cs="宋体"/>
                          <w:i/>
                          <w:strike/>
                          <w:color w:val="FF0000"/>
                          <w:sz w:val="24"/>
                          <w:szCs w:val="24"/>
                        </w:rPr>
                      </m:ctrlPr>
                    </m:accPr>
                    <m:e>
                      <m:r>
                        <m:rPr>
                          <m:sty m:val="bi"/>
                        </m:rPr>
                        <w:rPr>
                          <w:rFonts w:ascii="Cambria Math" w:hAnsi="Cambria Math"/>
                          <w:strike/>
                          <w:color w:val="FF0000"/>
                        </w:rPr>
                        <m:t>w</m:t>
                      </m:r>
                    </m:e>
                  </m:acc>
                </m:e>
                <m:sub>
                  <m:r>
                    <w:rPr>
                      <w:rFonts w:ascii="Cambria Math" w:hAnsi="Cambria Math"/>
                      <w:strike/>
                      <w:color w:val="FF0000"/>
                    </w:rPr>
                    <m:t>k</m:t>
                  </m:r>
                </m:sub>
              </m:sSub>
            </m:oMath>
            <w:r>
              <w:rPr>
                <w:lang w:val="en-US"/>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r>
                <w:rPr>
                  <w:rFonts w:ascii="Cambria Math" w:hAnsi="Cambria Math"/>
                  <w:color w:val="000000" w:themeColor="text1"/>
                  <w:lang w:val="en-US"/>
                </w:rPr>
                <m:t xml:space="preserve"> </m:t>
              </m:r>
            </m:oMath>
            <w:r>
              <w:rPr>
                <w:lang w:val="en-US"/>
              </w:rPr>
              <w:t xml:space="preserve">is the precoder represented by PMI for </w:t>
            </w:r>
            <m:oMath>
              <m:r>
                <w:rPr>
                  <w:rFonts w:ascii="Cambria Math" w:hAnsi="Cambria Math"/>
                </w:rPr>
                <m:t>k</m:t>
              </m:r>
            </m:oMath>
            <w:r>
              <w:rPr>
                <w:lang w:val="en-US"/>
              </w:rPr>
              <w:t xml:space="preserve">-th layer and </w:t>
            </w:r>
            <w:r>
              <w:rPr>
                <w:i/>
                <w:iCs/>
                <w:lang w:val="en-US"/>
              </w:rPr>
              <w:t>n</w:t>
            </w:r>
            <w:r>
              <w:rPr>
                <w:lang w:val="en-US"/>
              </w:rPr>
              <w:t>-</w:t>
            </w:r>
            <w:proofErr w:type="spellStart"/>
            <w:r>
              <w:rPr>
                <w:lang w:val="en-US"/>
              </w:rPr>
              <w:t>th</w:t>
            </w:r>
            <w:proofErr w:type="spellEnd"/>
            <w:r>
              <w:rPr>
                <w:lang w:val="en-US"/>
              </w:rPr>
              <w:t xml:space="preserve"> </w:t>
            </w:r>
            <w:proofErr w:type="spellStart"/>
            <w:r>
              <w:rPr>
                <w:lang w:val="en-US"/>
              </w:rPr>
              <w:t>subband</w:t>
            </w:r>
            <w:proofErr w:type="spellEnd"/>
            <w:r>
              <w:rPr>
                <w:lang w:val="en-US"/>
              </w:rPr>
              <w:t xml:space="preserve">,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Pr>
                <w:lang w:val="en-US"/>
              </w:rPr>
              <w:t xml:space="preserve">, corresponds to the subbands configured by </w:t>
            </w:r>
            <w:proofErr w:type="spellStart"/>
            <w:r>
              <w:rPr>
                <w:i/>
                <w:iCs/>
                <w:lang w:val="en-US"/>
              </w:rPr>
              <w:t>csi-ReportingBand</w:t>
            </w:r>
            <w:proofErr w:type="spellEnd"/>
            <w:r>
              <w:rPr>
                <w:lang w:val="en-US"/>
              </w:rPr>
              <w:t xml:space="preserve"> and</w:t>
            </w:r>
            <w:r>
              <w:rPr>
                <w:i/>
                <w:iCs/>
                <w:lang w:val="en-US"/>
              </w:rPr>
              <w:t xml:space="preserve"> </w:t>
            </w:r>
            <w:proofErr w:type="spellStart"/>
            <w:r>
              <w:rPr>
                <w:i/>
                <w:lang w:val="en-US"/>
              </w:rPr>
              <w:t>numberOfPMI-SubbandsPerCQI-Subband</w:t>
            </w:r>
            <w:proofErr w:type="spellEnd"/>
            <w:r>
              <w:rPr>
                <w:lang w:val="en-US"/>
              </w:rPr>
              <w:t xml:space="preserve">, based on the latest CSI-RS resource transmission occasion, no later than CSI reference resource, corresponding to the report of the first Reporting Setting. </w:t>
            </w:r>
            <w:r>
              <w:rPr>
                <w:color w:val="FF0000"/>
                <w:lang w:val="en-US" w:eastAsia="zh-CN"/>
              </w:rPr>
              <w:t xml:space="preserve">Both </w:t>
            </w:r>
            <m:oMath>
              <m:sSubSup>
                <m:sSubSupPr>
                  <m:ctrlPr>
                    <w:rPr>
                      <w:rFonts w:ascii="Cambria Math" w:hAnsi="Cambria Math" w:cs="宋体"/>
                      <w:i/>
                      <w:color w:val="FF0000"/>
                      <w:sz w:val="24"/>
                      <w:szCs w:val="24"/>
                    </w:rPr>
                  </m:ctrlPr>
                </m:sSubSupPr>
                <m:e>
                  <m:r>
                    <m:rPr>
                      <m:sty m:val="bi"/>
                    </m:rPr>
                    <w:rPr>
                      <w:rFonts w:ascii="Cambria Math" w:hAnsi="Cambria Math"/>
                      <w:color w:val="FF0000"/>
                    </w:rPr>
                    <m:t>w</m:t>
                  </m:r>
                </m:e>
                <m:sub>
                  <m:r>
                    <w:rPr>
                      <w:rFonts w:ascii="Cambria Math" w:hAnsi="Cambria Math"/>
                      <w:color w:val="FF0000"/>
                    </w:rPr>
                    <m:t>k</m:t>
                  </m:r>
                </m:sub>
                <m:sup>
                  <m:r>
                    <w:rPr>
                      <w:rFonts w:ascii="Cambria Math" w:hAnsi="Cambria Math"/>
                      <w:color w:val="FF0000"/>
                    </w:rPr>
                    <m:t>n</m:t>
                  </m:r>
                </m:sup>
              </m:sSubSup>
            </m:oMath>
            <w:r>
              <w:rPr>
                <w:color w:val="FF0000"/>
                <w:sz w:val="24"/>
                <w:szCs w:val="24"/>
                <w:lang w:val="en-US" w:eastAsia="zh-CN"/>
              </w:rPr>
              <w:t xml:space="preserve"> </w:t>
            </w:r>
            <w:r>
              <w:rPr>
                <w:color w:val="FF0000"/>
                <w:lang w:val="en-US"/>
              </w:rPr>
              <w:t>and</w:t>
            </w:r>
            <w:r>
              <w:rPr>
                <w:color w:val="FF0000"/>
                <w:lang w:val="en-US" w:eastAsia="zh-CN"/>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oMath>
            <w:r>
              <w:rPr>
                <w:color w:val="FF0000"/>
                <w:lang w:val="en-US" w:eastAsia="zh-CN"/>
              </w:rPr>
              <w:t xml:space="preserve"> are calculated based on the </w:t>
            </w:r>
            <w:proofErr w:type="spellStart"/>
            <w:r>
              <w:rPr>
                <w:i/>
                <w:color w:val="FF0000"/>
                <w:lang w:val="en-US" w:eastAsia="zh-CN"/>
              </w:rPr>
              <w:t>codebookConfig</w:t>
            </w:r>
            <w:proofErr w:type="spellEnd"/>
            <w:r>
              <w:rPr>
                <w:i/>
                <w:color w:val="FF0000"/>
                <w:lang w:val="en-US" w:eastAsia="zh-CN"/>
              </w:rPr>
              <w:t xml:space="preserve"> </w:t>
            </w:r>
            <w:r>
              <w:rPr>
                <w:color w:val="FF0000"/>
                <w:lang w:val="en-US" w:eastAsia="zh-CN"/>
              </w:rPr>
              <w:t xml:space="preserve">within the second </w:t>
            </w:r>
            <w:r>
              <w:rPr>
                <w:color w:val="FF0000"/>
                <w:lang w:val="en-US"/>
              </w:rPr>
              <w:t>Reporting Setting</w:t>
            </w:r>
            <w:r>
              <w:rPr>
                <w:color w:val="FF0000"/>
                <w:lang w:val="en-US" w:eastAsia="zh-CN"/>
              </w:rPr>
              <w:t>.</w:t>
            </w:r>
            <w:r>
              <w:rPr>
                <w:color w:val="000000" w:themeColor="text1"/>
                <w:lang w:val="en-US" w:eastAsia="zh-CN"/>
              </w:rPr>
              <w:t xml:space="preserve"> </w:t>
            </w:r>
            <w:r>
              <w:rPr>
                <w:lang w:val="en-US"/>
              </w:rPr>
              <w:t xml:space="preserve">The UE is expected to be configured with same </w:t>
            </w:r>
            <w:proofErr w:type="spellStart"/>
            <w:r>
              <w:rPr>
                <w:i/>
                <w:iCs/>
                <w:lang w:val="en-US"/>
              </w:rPr>
              <w:t>csi-ReportingBand</w:t>
            </w:r>
            <w:proofErr w:type="spellEnd"/>
            <w:r>
              <w:rPr>
                <w:lang w:val="en-US"/>
              </w:rPr>
              <w:t xml:space="preserve"> and </w:t>
            </w:r>
            <w:proofErr w:type="spellStart"/>
            <w:r>
              <w:rPr>
                <w:i/>
                <w:iCs/>
                <w:lang w:val="en-US"/>
              </w:rPr>
              <w:t>numberOfPMI-SubbandsPerCQI-Subband</w:t>
            </w:r>
            <w:proofErr w:type="spellEnd"/>
            <w:r>
              <w:rPr>
                <w:lang w:val="en-US"/>
              </w:rPr>
              <w:t xml:space="preserve"> configurations for the first CSI Reporting Setting and the second CSI Reporting Setting. </w:t>
            </w:r>
          </w:p>
          <w:p w:rsidR="004B402E" w:rsidRDefault="004B402E">
            <w:pPr>
              <w:spacing w:after="18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rsidR="008B1839" w:rsidRDefault="008B1839" w:rsidP="008B1839">
      <w:pPr>
        <w:rPr>
          <w:rFonts w:eastAsia="Times New Roman"/>
          <w:lang w:eastAsia="ko-KR"/>
        </w:rPr>
      </w:pPr>
    </w:p>
    <w:p w:rsidR="00804591" w:rsidRPr="00596947" w:rsidRDefault="00804591" w:rsidP="00804591">
      <w:pPr>
        <w:spacing w:beforeLines="50" w:before="120" w:after="120"/>
        <w:ind w:left="0" w:firstLine="0"/>
        <w:jc w:val="both"/>
        <w:rPr>
          <w:rFonts w:eastAsia="等线"/>
          <w:sz w:val="21"/>
          <w:szCs w:val="21"/>
          <w:lang w:eastAsia="zh-CN"/>
        </w:rPr>
      </w:pPr>
      <w:r w:rsidRPr="00596947">
        <w:rPr>
          <w:rFonts w:eastAsiaTheme="minorEastAsia"/>
          <w:sz w:val="21"/>
          <w:szCs w:val="21"/>
          <w:lang w:eastAsia="zh-CN"/>
        </w:rPr>
        <w:t>According to the agreement</w:t>
      </w:r>
      <w:r w:rsidR="00AD413D">
        <w:rPr>
          <w:rFonts w:eastAsiaTheme="minorEastAsia"/>
          <w:sz w:val="21"/>
          <w:szCs w:val="21"/>
          <w:lang w:eastAsia="zh-CN"/>
        </w:rPr>
        <w:t>s</w:t>
      </w:r>
      <w:r w:rsidRPr="00596947">
        <w:rPr>
          <w:rFonts w:eastAsiaTheme="minorEastAsia"/>
          <w:sz w:val="21"/>
          <w:szCs w:val="21"/>
          <w:lang w:eastAsia="zh-CN"/>
        </w:rPr>
        <w:t>,</w:t>
      </w:r>
      <w:r w:rsidR="0026622B">
        <w:rPr>
          <w:rFonts w:eastAsiaTheme="minorEastAsia"/>
          <w:sz w:val="21"/>
          <w:szCs w:val="21"/>
          <w:lang w:eastAsia="zh-CN"/>
        </w:rPr>
        <w:t xml:space="preserve"> to </w:t>
      </w:r>
      <w:r w:rsidR="0026622B" w:rsidRPr="00571AA4">
        <w:t>d</w:t>
      </w:r>
      <w:r w:rsidR="0026622B" w:rsidRPr="0026622B">
        <w:rPr>
          <w:rFonts w:eastAsiaTheme="minorEastAsia"/>
          <w:sz w:val="21"/>
          <w:szCs w:val="21"/>
          <w:lang w:eastAsia="zh-CN"/>
        </w:rPr>
        <w:t xml:space="preserve">etermine non-predicted PMI for each of the </w:t>
      </w:r>
      <w:proofErr w:type="spellStart"/>
      <w:r w:rsidR="0026622B" w:rsidRPr="0026622B">
        <w:rPr>
          <w:rFonts w:eastAsiaTheme="minorEastAsia"/>
          <w:sz w:val="21"/>
          <w:szCs w:val="21"/>
          <w:lang w:eastAsia="zh-CN"/>
        </w:rPr>
        <w:t>subband</w:t>
      </w:r>
      <w:proofErr w:type="spellEnd"/>
      <w:r w:rsidR="0026622B" w:rsidRPr="0026622B">
        <w:rPr>
          <w:rFonts w:eastAsiaTheme="minorEastAsia"/>
          <w:sz w:val="21"/>
          <w:szCs w:val="21"/>
          <w:lang w:eastAsia="zh-CN"/>
        </w:rPr>
        <w:t xml:space="preserve">(s), which is corresponding to the </w:t>
      </w:r>
      <m:oMath>
        <m:r>
          <w:rPr>
            <w:rFonts w:ascii="Cambria Math" w:eastAsiaTheme="minorEastAsia" w:hAnsi="Cambria Math"/>
            <w:sz w:val="21"/>
            <w:szCs w:val="21"/>
            <w:lang w:eastAsia="zh-CN"/>
          </w:rPr>
          <m:t>S</m:t>
        </m:r>
      </m:oMath>
      <w:r w:rsidR="0026622B" w:rsidRPr="0026622B">
        <w:rPr>
          <w:rFonts w:eastAsiaTheme="minorEastAsia"/>
          <w:sz w:val="21"/>
          <w:szCs w:val="21"/>
          <w:lang w:eastAsia="zh-CN"/>
        </w:rPr>
        <w:t>-th time instance of the report of the first Reporting Setting, the CSI-RS resource(s) in the resource set for channel measurement for the report corresponding to the second Reporting Setting</w:t>
      </w:r>
      <w:r w:rsidR="00AD413D">
        <w:rPr>
          <w:rFonts w:eastAsiaTheme="minorEastAsia"/>
          <w:sz w:val="21"/>
          <w:szCs w:val="21"/>
          <w:lang w:eastAsia="zh-CN"/>
        </w:rPr>
        <w:t xml:space="preserve"> is used</w:t>
      </w:r>
      <w:r w:rsidR="0026622B" w:rsidRPr="0026622B">
        <w:rPr>
          <w:rFonts w:eastAsiaTheme="minorEastAsia"/>
          <w:sz w:val="21"/>
          <w:szCs w:val="21"/>
          <w:lang w:eastAsia="zh-CN"/>
        </w:rPr>
        <w:t>.</w:t>
      </w:r>
      <w:r w:rsidR="008F7669">
        <w:rPr>
          <w:rFonts w:eastAsiaTheme="minorEastAsia"/>
          <w:sz w:val="21"/>
          <w:szCs w:val="21"/>
          <w:lang w:eastAsia="zh-CN"/>
        </w:rPr>
        <w:t xml:space="preserve"> </w:t>
      </w:r>
      <w:r w:rsidRPr="00596947">
        <w:rPr>
          <w:rFonts w:eastAsia="等线" w:hint="eastAsia"/>
          <w:sz w:val="21"/>
          <w:szCs w:val="21"/>
          <w:lang w:eastAsia="zh-CN"/>
        </w:rPr>
        <w:t>However,</w:t>
      </w:r>
      <w:r w:rsidR="00334C23">
        <w:rPr>
          <w:rFonts w:eastAsia="等线"/>
          <w:sz w:val="21"/>
          <w:szCs w:val="21"/>
          <w:lang w:eastAsia="zh-CN"/>
        </w:rPr>
        <w:t xml:space="preserve"> how to determine the reference signal </w:t>
      </w:r>
      <w:r w:rsidR="00334C23" w:rsidRPr="0026622B">
        <w:rPr>
          <w:rFonts w:eastAsiaTheme="minorEastAsia"/>
          <w:sz w:val="21"/>
          <w:szCs w:val="21"/>
          <w:lang w:eastAsia="zh-CN"/>
        </w:rPr>
        <w:t xml:space="preserve">corresponding to the </w:t>
      </w:r>
      <m:oMath>
        <m:r>
          <w:rPr>
            <w:rFonts w:ascii="Cambria Math" w:eastAsiaTheme="minorEastAsia" w:hAnsi="Cambria Math"/>
            <w:sz w:val="21"/>
            <w:szCs w:val="21"/>
            <w:lang w:eastAsia="zh-CN"/>
          </w:rPr>
          <m:t>S</m:t>
        </m:r>
      </m:oMath>
      <w:r w:rsidR="00334C23" w:rsidRPr="0026622B">
        <w:rPr>
          <w:rFonts w:eastAsiaTheme="minorEastAsia"/>
          <w:sz w:val="21"/>
          <w:szCs w:val="21"/>
          <w:lang w:eastAsia="zh-CN"/>
        </w:rPr>
        <w:t>-th time instance of the report of the first Reporting Setting</w:t>
      </w:r>
      <w:r w:rsidR="00334C23">
        <w:rPr>
          <w:rFonts w:eastAsiaTheme="minorEastAsia"/>
          <w:sz w:val="21"/>
          <w:szCs w:val="21"/>
          <w:lang w:eastAsia="zh-CN"/>
        </w:rPr>
        <w:t xml:space="preserve"> is</w:t>
      </w:r>
      <w:r w:rsidR="00AD413D">
        <w:rPr>
          <w:rFonts w:eastAsiaTheme="minorEastAsia"/>
          <w:sz w:val="21"/>
          <w:szCs w:val="21"/>
          <w:lang w:eastAsia="zh-CN"/>
        </w:rPr>
        <w:t>n’t des</w:t>
      </w:r>
      <w:r w:rsidR="00334C23">
        <w:rPr>
          <w:rFonts w:eastAsiaTheme="minorEastAsia"/>
          <w:sz w:val="21"/>
          <w:szCs w:val="21"/>
          <w:lang w:eastAsia="zh-CN"/>
        </w:rPr>
        <w:t xml:space="preserve">cribed in the </w:t>
      </w:r>
      <w:r w:rsidR="00AD413D">
        <w:rPr>
          <w:rFonts w:eastAsiaTheme="minorEastAsia"/>
          <w:sz w:val="21"/>
          <w:szCs w:val="21"/>
          <w:lang w:eastAsia="zh-CN"/>
        </w:rPr>
        <w:t>specifications.</w:t>
      </w:r>
      <w:r w:rsidRPr="00596947">
        <w:rPr>
          <w:rFonts w:eastAsia="等线"/>
          <w:sz w:val="21"/>
          <w:szCs w:val="21"/>
          <w:lang w:eastAsia="zh-CN"/>
        </w:rPr>
        <w:t xml:space="preserve"> </w:t>
      </w:r>
    </w:p>
    <w:p w:rsidR="00804591" w:rsidRPr="00596947" w:rsidRDefault="00804591" w:rsidP="00804591">
      <w:pPr>
        <w:overflowPunct w:val="0"/>
        <w:autoSpaceDE w:val="0"/>
        <w:autoSpaceDN w:val="0"/>
        <w:adjustRightInd w:val="0"/>
        <w:snapToGrid w:val="0"/>
        <w:spacing w:after="120"/>
        <w:jc w:val="both"/>
        <w:rPr>
          <w:rFonts w:eastAsiaTheme="minorEastAsia"/>
          <w:b/>
          <w:sz w:val="21"/>
          <w:szCs w:val="21"/>
          <w:u w:val="single"/>
          <w:lang w:eastAsia="zh-CN"/>
        </w:rPr>
      </w:pPr>
      <w:r w:rsidRPr="00596947">
        <w:rPr>
          <w:rFonts w:eastAsiaTheme="minorEastAsia" w:hint="eastAsia"/>
          <w:b/>
          <w:sz w:val="21"/>
          <w:szCs w:val="21"/>
          <w:u w:val="single"/>
          <w:lang w:eastAsia="zh-CN"/>
        </w:rPr>
        <w:t>S</w:t>
      </w:r>
      <w:r w:rsidRPr="00596947">
        <w:rPr>
          <w:b/>
          <w:sz w:val="21"/>
          <w:szCs w:val="21"/>
          <w:u w:val="single"/>
        </w:rPr>
        <w:t>ummary</w:t>
      </w:r>
      <w:r w:rsidRPr="00596947">
        <w:rPr>
          <w:rFonts w:eastAsiaTheme="minorEastAsia" w:hint="eastAsia"/>
          <w:b/>
          <w:sz w:val="21"/>
          <w:szCs w:val="21"/>
          <w:u w:val="single"/>
          <w:lang w:eastAsia="zh-CN"/>
        </w:rPr>
        <w:t xml:space="preserve"> </w:t>
      </w:r>
      <w:r w:rsidRPr="00596947">
        <w:rPr>
          <w:b/>
          <w:sz w:val="21"/>
          <w:szCs w:val="21"/>
          <w:u w:val="single"/>
        </w:rPr>
        <w:t>of change</w:t>
      </w:r>
      <w:r w:rsidRPr="00596947">
        <w:rPr>
          <w:rFonts w:eastAsiaTheme="minorEastAsia" w:hint="eastAsia"/>
          <w:b/>
          <w:sz w:val="21"/>
          <w:szCs w:val="21"/>
          <w:u w:val="single"/>
          <w:lang w:eastAsia="zh-CN"/>
        </w:rPr>
        <w:t>:</w:t>
      </w:r>
      <w:r w:rsidR="00026F51">
        <w:rPr>
          <w:rFonts w:eastAsiaTheme="minorEastAsia"/>
          <w:b/>
          <w:sz w:val="21"/>
          <w:szCs w:val="21"/>
          <w:u w:val="single"/>
          <w:lang w:eastAsia="zh-CN"/>
        </w:rPr>
        <w:tab/>
        <w:t xml:space="preserve"> </w:t>
      </w:r>
    </w:p>
    <w:p w:rsidR="00804591" w:rsidRPr="00596947" w:rsidRDefault="00804591" w:rsidP="0053706B">
      <w:pPr>
        <w:spacing w:beforeLines="50" w:before="120" w:after="120"/>
        <w:ind w:left="0" w:firstLine="0"/>
        <w:jc w:val="both"/>
        <w:rPr>
          <w:rFonts w:eastAsia="等线"/>
          <w:sz w:val="21"/>
          <w:szCs w:val="21"/>
          <w:lang w:eastAsia="zh-CN"/>
        </w:rPr>
      </w:pPr>
      <w:r w:rsidRPr="00596947">
        <w:rPr>
          <w:rFonts w:eastAsia="等线"/>
          <w:sz w:val="21"/>
          <w:szCs w:val="21"/>
          <w:lang w:eastAsia="zh-CN"/>
        </w:rPr>
        <w:t xml:space="preserve">We propose to add </w:t>
      </w:r>
      <w:r w:rsidRPr="00596947">
        <w:rPr>
          <w:rFonts w:eastAsia="等线" w:hint="eastAsia"/>
          <w:sz w:val="21"/>
          <w:szCs w:val="21"/>
          <w:lang w:eastAsia="zh-CN"/>
        </w:rPr>
        <w:t>the</w:t>
      </w:r>
      <w:r w:rsidRPr="00596947">
        <w:rPr>
          <w:rFonts w:eastAsia="等线"/>
          <w:sz w:val="21"/>
          <w:szCs w:val="21"/>
          <w:lang w:eastAsia="zh-CN"/>
        </w:rPr>
        <w:t xml:space="preserve"> description of</w:t>
      </w:r>
      <w:r w:rsidRPr="00596947">
        <w:rPr>
          <w:rFonts w:eastAsia="等线" w:hint="eastAsia"/>
          <w:sz w:val="21"/>
          <w:szCs w:val="21"/>
          <w:lang w:eastAsia="zh-CN"/>
        </w:rPr>
        <w:t xml:space="preserve"> the </w:t>
      </w:r>
      <w:r w:rsidR="00026F51">
        <w:rPr>
          <w:rFonts w:eastAsia="等线"/>
          <w:sz w:val="21"/>
          <w:szCs w:val="21"/>
          <w:lang w:eastAsia="zh-CN"/>
        </w:rPr>
        <w:t xml:space="preserve">corresponding </w:t>
      </w:r>
      <w:r w:rsidR="0053706B">
        <w:rPr>
          <w:rFonts w:eastAsia="等线"/>
          <w:sz w:val="21"/>
          <w:szCs w:val="21"/>
          <w:lang w:eastAsia="zh-CN"/>
        </w:rPr>
        <w:t xml:space="preserve">measurement </w:t>
      </w:r>
      <w:r w:rsidR="00026F51">
        <w:rPr>
          <w:rFonts w:eastAsia="等线" w:hint="eastAsia"/>
          <w:sz w:val="21"/>
          <w:szCs w:val="21"/>
          <w:lang w:eastAsia="zh-CN"/>
        </w:rPr>
        <w:t>reference</w:t>
      </w:r>
      <w:r w:rsidR="00026F51">
        <w:rPr>
          <w:rFonts w:eastAsia="等线"/>
          <w:sz w:val="21"/>
          <w:szCs w:val="21"/>
          <w:lang w:eastAsia="zh-CN"/>
        </w:rPr>
        <w:t xml:space="preserve"> </w:t>
      </w:r>
      <w:r w:rsidR="0053706B">
        <w:rPr>
          <w:rFonts w:eastAsia="等线"/>
          <w:sz w:val="21"/>
          <w:szCs w:val="21"/>
          <w:lang w:eastAsia="zh-CN"/>
        </w:rPr>
        <w:t xml:space="preserve">for the </w:t>
      </w:r>
      <w:r w:rsidRPr="00596947">
        <w:rPr>
          <w:rFonts w:eastAsia="等线"/>
          <w:sz w:val="21"/>
          <w:szCs w:val="21"/>
          <w:lang w:eastAsia="zh-CN"/>
        </w:rPr>
        <w:t xml:space="preserve">calculating </w:t>
      </w:r>
      <m:oMath>
        <m:sSubSup>
          <m:sSubSupPr>
            <m:ctrlPr>
              <w:rPr>
                <w:rFonts w:ascii="Cambria Math" w:hAnsi="Cambria Math"/>
                <w:i/>
                <w:color w:val="000000" w:themeColor="text1"/>
                <w:lang w:val="en-US"/>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r>
          <w:rPr>
            <w:rFonts w:ascii="Cambria Math" w:hAnsi="Cambria Math"/>
            <w:color w:val="000000"/>
            <w:sz w:val="21"/>
            <w:szCs w:val="21"/>
          </w:rPr>
          <m:t xml:space="preserve"> </m:t>
        </m:r>
      </m:oMath>
      <w:r w:rsidRPr="00596947">
        <w:rPr>
          <w:rFonts w:eastAsia="等线"/>
          <w:sz w:val="21"/>
          <w:szCs w:val="21"/>
          <w:lang w:eastAsia="zh-CN"/>
        </w:rPr>
        <w:t>in TS 38.214.</w:t>
      </w:r>
    </w:p>
    <w:p w:rsidR="00804591" w:rsidRPr="00596947" w:rsidRDefault="00804591" w:rsidP="00804591">
      <w:pPr>
        <w:spacing w:beforeLines="50" w:before="120" w:after="120"/>
        <w:rPr>
          <w:b/>
          <w:sz w:val="21"/>
          <w:szCs w:val="21"/>
          <w:u w:val="single"/>
        </w:rPr>
      </w:pPr>
      <w:r w:rsidRPr="00596947">
        <w:rPr>
          <w:rFonts w:hint="eastAsia"/>
          <w:b/>
          <w:sz w:val="21"/>
          <w:szCs w:val="21"/>
          <w:u w:val="single"/>
        </w:rPr>
        <w:t>Consequence if not approved:</w:t>
      </w:r>
    </w:p>
    <w:p w:rsidR="00804591" w:rsidRPr="00596947" w:rsidRDefault="0053706B" w:rsidP="00804591">
      <w:pPr>
        <w:overflowPunct w:val="0"/>
        <w:autoSpaceDE w:val="0"/>
        <w:autoSpaceDN w:val="0"/>
        <w:adjustRightInd w:val="0"/>
        <w:snapToGrid w:val="0"/>
        <w:spacing w:after="120"/>
        <w:ind w:left="0" w:firstLine="0"/>
        <w:jc w:val="both"/>
        <w:rPr>
          <w:rFonts w:eastAsiaTheme="minorEastAsia"/>
          <w:sz w:val="21"/>
          <w:szCs w:val="21"/>
          <w:lang w:eastAsia="zh-CN"/>
        </w:rPr>
      </w:pPr>
      <w:r>
        <w:rPr>
          <w:rFonts w:eastAsiaTheme="minorEastAsia"/>
          <w:sz w:val="21"/>
          <w:szCs w:val="21"/>
          <w:lang w:eastAsia="zh-CN"/>
        </w:rPr>
        <w:t xml:space="preserve">The </w:t>
      </w:r>
      <w:r w:rsidR="00804591" w:rsidRPr="00596947">
        <w:rPr>
          <w:rFonts w:eastAsiaTheme="minorEastAsia" w:hint="eastAsia"/>
          <w:sz w:val="21"/>
          <w:szCs w:val="21"/>
          <w:lang w:eastAsia="zh-CN"/>
        </w:rPr>
        <w:t>select</w:t>
      </w:r>
      <w:r>
        <w:rPr>
          <w:rFonts w:eastAsiaTheme="minorEastAsia"/>
          <w:sz w:val="21"/>
          <w:szCs w:val="21"/>
          <w:lang w:eastAsia="zh-CN"/>
        </w:rPr>
        <w:t>ion of</w:t>
      </w:r>
      <w:r w:rsidR="00804591" w:rsidRPr="00596947">
        <w:rPr>
          <w:rFonts w:eastAsiaTheme="minorEastAsia" w:hint="eastAsia"/>
          <w:sz w:val="21"/>
          <w:szCs w:val="21"/>
          <w:lang w:eastAsia="zh-CN"/>
        </w:rPr>
        <w:t xml:space="preserve"> </w:t>
      </w:r>
      <w:r w:rsidR="00503310">
        <w:rPr>
          <w:rFonts w:eastAsiaTheme="minorEastAsia"/>
          <w:sz w:val="21"/>
          <w:szCs w:val="21"/>
          <w:lang w:eastAsia="zh-CN"/>
        </w:rPr>
        <w:t>a</w:t>
      </w:r>
      <w:r w:rsidR="00804591" w:rsidRPr="00596947">
        <w:rPr>
          <w:rFonts w:eastAsiaTheme="minorEastAsia" w:hint="eastAsia"/>
          <w:sz w:val="21"/>
          <w:szCs w:val="21"/>
          <w:lang w:eastAsia="zh-CN"/>
        </w:rPr>
        <w:t xml:space="preserve"> </w:t>
      </w:r>
      <w:r w:rsidR="00026F51">
        <w:rPr>
          <w:rFonts w:eastAsia="等线"/>
          <w:sz w:val="21"/>
          <w:szCs w:val="21"/>
          <w:lang w:eastAsia="zh-CN"/>
        </w:rPr>
        <w:t>measurement</w:t>
      </w:r>
      <w:r w:rsidR="00026F51">
        <w:rPr>
          <w:rFonts w:eastAsiaTheme="minorEastAsia"/>
          <w:sz w:val="21"/>
          <w:szCs w:val="21"/>
          <w:lang w:eastAsia="zh-CN"/>
        </w:rPr>
        <w:t xml:space="preserve"> reference signal </w:t>
      </w:r>
      <w:r w:rsidR="00026F51">
        <w:rPr>
          <w:rFonts w:eastAsia="等线"/>
          <w:sz w:val="21"/>
          <w:szCs w:val="21"/>
          <w:lang w:eastAsia="zh-CN"/>
        </w:rPr>
        <w:t>for</w:t>
      </w:r>
      <w:r w:rsidR="00804591" w:rsidRPr="00596947">
        <w:rPr>
          <w:rFonts w:eastAsia="等线"/>
          <w:sz w:val="21"/>
          <w:szCs w:val="21"/>
          <w:lang w:eastAsia="zh-CN"/>
        </w:rPr>
        <w:t xml:space="preserve"> </w:t>
      </w:r>
      <m:oMath>
        <m:sSubSup>
          <m:sSubSupPr>
            <m:ctrlPr>
              <w:rPr>
                <w:rFonts w:ascii="Cambria Math" w:hAnsi="Cambria Math"/>
                <w:i/>
                <w:color w:val="000000" w:themeColor="text1"/>
                <w:lang w:val="en-US"/>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oMath>
      <w:r w:rsidR="00804591" w:rsidRPr="00596947">
        <w:rPr>
          <w:rFonts w:eastAsiaTheme="minorEastAsia" w:hint="eastAsia"/>
          <w:sz w:val="21"/>
          <w:szCs w:val="21"/>
          <w:lang w:eastAsia="zh-CN"/>
        </w:rPr>
        <w:t xml:space="preserve"> is not clearly defined in TS 38.214, which is not aligned </w:t>
      </w:r>
      <w:r w:rsidR="00026F51">
        <w:rPr>
          <w:rFonts w:eastAsiaTheme="minorEastAsia"/>
          <w:sz w:val="21"/>
          <w:szCs w:val="21"/>
          <w:lang w:eastAsia="zh-CN"/>
        </w:rPr>
        <w:t>for implementation at UE</w:t>
      </w:r>
      <w:r w:rsidR="000601A8">
        <w:rPr>
          <w:rFonts w:eastAsiaTheme="minorEastAsia"/>
          <w:sz w:val="21"/>
          <w:szCs w:val="21"/>
          <w:lang w:eastAsia="zh-CN"/>
        </w:rPr>
        <w:t>s</w:t>
      </w:r>
      <w:r w:rsidR="00026F51">
        <w:rPr>
          <w:rFonts w:eastAsiaTheme="minorEastAsia"/>
          <w:sz w:val="21"/>
          <w:szCs w:val="21"/>
          <w:lang w:eastAsia="zh-CN"/>
        </w:rPr>
        <w:t xml:space="preserve"> and </w:t>
      </w:r>
      <w:proofErr w:type="spellStart"/>
      <w:r w:rsidR="00026F51">
        <w:rPr>
          <w:rFonts w:eastAsiaTheme="minorEastAsia"/>
          <w:sz w:val="21"/>
          <w:szCs w:val="21"/>
          <w:lang w:eastAsia="zh-CN"/>
        </w:rPr>
        <w:t>gNB</w:t>
      </w:r>
      <w:r w:rsidR="000601A8">
        <w:rPr>
          <w:rFonts w:eastAsiaTheme="minorEastAsia"/>
          <w:sz w:val="21"/>
          <w:szCs w:val="21"/>
          <w:lang w:eastAsia="zh-CN"/>
        </w:rPr>
        <w:t>s</w:t>
      </w:r>
      <w:proofErr w:type="spellEnd"/>
      <w:r w:rsidR="00804591" w:rsidRPr="00596947">
        <w:rPr>
          <w:rFonts w:eastAsiaTheme="minorEastAsia" w:hint="eastAsia"/>
          <w:sz w:val="21"/>
          <w:szCs w:val="21"/>
          <w:lang w:eastAsia="zh-CN"/>
        </w:rPr>
        <w:t>.</w:t>
      </w:r>
    </w:p>
    <w:p w:rsidR="009F3A1F" w:rsidRPr="004C3CF2" w:rsidRDefault="009F3A1F" w:rsidP="009F3A1F">
      <w:pPr>
        <w:numPr>
          <w:ilvl w:val="0"/>
          <w:numId w:val="8"/>
        </w:numPr>
        <w:spacing w:after="120"/>
        <w:ind w:left="360"/>
        <w:jc w:val="both"/>
        <w:rPr>
          <w:rStyle w:val="B1"/>
          <w:rFonts w:eastAsia="宋体"/>
          <w:b w:val="0"/>
          <w:sz w:val="22"/>
          <w:szCs w:val="20"/>
        </w:rPr>
      </w:pPr>
      <w:r w:rsidRPr="00596947">
        <w:rPr>
          <w:b/>
          <w:sz w:val="21"/>
          <w:szCs w:val="21"/>
        </w:rPr>
        <w:t xml:space="preserve">For </w:t>
      </w:r>
      <w:r w:rsidRPr="00596947">
        <w:rPr>
          <w:rFonts w:eastAsiaTheme="minorEastAsia" w:hint="eastAsia"/>
          <w:b/>
          <w:sz w:val="21"/>
          <w:szCs w:val="21"/>
          <w:lang w:eastAsia="zh-CN"/>
        </w:rPr>
        <w:t>CSI-PAI reporting, adop</w:t>
      </w:r>
      <w:r w:rsidRPr="00596947">
        <w:rPr>
          <w:rFonts w:hint="eastAsia"/>
          <w:b/>
          <w:sz w:val="21"/>
          <w:szCs w:val="21"/>
        </w:rPr>
        <w:t xml:space="preserve">t the </w:t>
      </w:r>
      <w:r w:rsidRPr="00596947">
        <w:rPr>
          <w:b/>
          <w:sz w:val="21"/>
          <w:szCs w:val="21"/>
        </w:rPr>
        <w:t>following</w:t>
      </w:r>
      <w:r w:rsidRPr="00596947">
        <w:rPr>
          <w:rFonts w:hint="eastAsia"/>
          <w:b/>
          <w:sz w:val="21"/>
          <w:szCs w:val="21"/>
        </w:rPr>
        <w:t xml:space="preserve"> TP:</w:t>
      </w:r>
    </w:p>
    <w:p w:rsidR="009025C3" w:rsidRPr="003023C1" w:rsidRDefault="009025C3" w:rsidP="009025C3">
      <w:pPr>
        <w:spacing w:after="120"/>
        <w:rPr>
          <w:color w:val="FF0000"/>
        </w:rPr>
      </w:pPr>
      <w:r w:rsidRPr="003023C1">
        <w:rPr>
          <w:rFonts w:hint="eastAsia"/>
          <w:color w:val="FF0000"/>
        </w:rPr>
        <w:t>---------------------------------------------------------Start of TP for TS38.214---------------------------------------------</w:t>
      </w:r>
    </w:p>
    <w:p w:rsidR="00804591" w:rsidRPr="00804591" w:rsidRDefault="00804591" w:rsidP="00804591">
      <w:pPr>
        <w:rPr>
          <w:iCs/>
        </w:rPr>
      </w:pPr>
      <w:r w:rsidRPr="00804591">
        <w:rPr>
          <w:iCs/>
        </w:rPr>
        <w:t>5.2.1.4.6</w:t>
      </w:r>
      <w:r w:rsidRPr="00804591">
        <w:rPr>
          <w:iCs/>
        </w:rPr>
        <w:tab/>
        <w:t>CSI-PAI reporting</w:t>
      </w:r>
    </w:p>
    <w:p w:rsidR="00804591" w:rsidRPr="00804591" w:rsidRDefault="00804591" w:rsidP="00804591">
      <w:pPr>
        <w:pStyle w:val="a3"/>
        <w:ind w:left="2240"/>
        <w:jc w:val="center"/>
        <w:rPr>
          <w:rFonts w:ascii="Times New Roman" w:hAnsi="Times New Roman"/>
          <w:iCs/>
          <w:color w:val="FF0000"/>
        </w:rPr>
      </w:pPr>
      <w:r w:rsidRPr="00804591">
        <w:rPr>
          <w:rFonts w:ascii="Times New Roman" w:hAnsi="Times New Roman"/>
          <w:color w:val="FF0000"/>
          <w:szCs w:val="20"/>
        </w:rPr>
        <w:t>&lt;&lt; Unchanged parts are omitted</w:t>
      </w:r>
      <w:r w:rsidRPr="00804591">
        <w:rPr>
          <w:rFonts w:ascii="Times New Roman" w:hAnsi="Times New Roman"/>
          <w:iCs/>
          <w:color w:val="FF0000"/>
        </w:rPr>
        <w:t xml:space="preserve"> &gt;&gt;</w:t>
      </w:r>
    </w:p>
    <w:p w:rsidR="00804591" w:rsidRPr="00804591" w:rsidRDefault="00804591" w:rsidP="00804591">
      <w:pPr>
        <w:pStyle w:val="B10"/>
        <w:ind w:left="567" w:hanging="283"/>
        <w:rPr>
          <w:b w:val="0"/>
        </w:rPr>
      </w:pPr>
      <w:r w:rsidRPr="00804591">
        <w:rPr>
          <w:b w:val="0"/>
        </w:rPr>
        <w:t>to report CSI-PAI for the second Reporting Setting, the UE shall:</w:t>
      </w:r>
    </w:p>
    <w:p w:rsidR="00804591" w:rsidRPr="00804591" w:rsidRDefault="00804591" w:rsidP="00804591">
      <w:pPr>
        <w:pStyle w:val="B10"/>
        <w:ind w:left="851"/>
        <w:rPr>
          <w:b w:val="0"/>
        </w:rPr>
      </w:pPr>
      <w:r w:rsidRPr="00804591">
        <w:rPr>
          <w:rFonts w:eastAsia="微软雅黑"/>
          <w:b w:val="0"/>
        </w:rPr>
        <w:t>-</w:t>
      </w:r>
      <w:r w:rsidRPr="00804591">
        <w:rPr>
          <w:rFonts w:eastAsia="微软雅黑"/>
          <w:b w:val="0"/>
        </w:rPr>
        <w:tab/>
      </w:r>
      <w:r w:rsidRPr="00804591">
        <w:rPr>
          <w:rFonts w:eastAsia="微软雅黑"/>
          <w:b w:val="0"/>
          <w:u w:val="single"/>
        </w:rPr>
        <w:t xml:space="preserve">determine </w:t>
      </w:r>
      <w:r w:rsidRPr="00804591">
        <w:rPr>
          <w:b w:val="0"/>
          <w:u w:val="single"/>
        </w:rPr>
        <w:t>predicted PMI</w:t>
      </w:r>
      <w:r w:rsidRPr="00804591">
        <w:rPr>
          <w:b w:val="0"/>
        </w:rPr>
        <w:t xml:space="preserve"> (see Clause 5.2.2.2.10 or Clause 5.2.2.2.11) for each of the </w:t>
      </w:r>
      <w:proofErr w:type="spellStart"/>
      <w:r w:rsidRPr="00804591">
        <w:rPr>
          <w:b w:val="0"/>
        </w:rPr>
        <w:t>subband</w:t>
      </w:r>
      <w:proofErr w:type="spellEnd"/>
      <w:r w:rsidRPr="00804591">
        <w:rPr>
          <w:b w:val="0"/>
        </w:rPr>
        <w:t xml:space="preserve">(s) configured by </w:t>
      </w:r>
      <w:proofErr w:type="spellStart"/>
      <w:r w:rsidRPr="00804591">
        <w:rPr>
          <w:b w:val="0"/>
          <w:i/>
          <w:iCs/>
        </w:rPr>
        <w:t>csi-ReportingBand</w:t>
      </w:r>
      <w:proofErr w:type="spellEnd"/>
      <w:r w:rsidRPr="00804591">
        <w:rPr>
          <w:b w:val="0"/>
        </w:rPr>
        <w:t xml:space="preserve"> </w:t>
      </w:r>
      <w:r w:rsidRPr="009025C3">
        <w:rPr>
          <w:b w:val="0"/>
          <w:i/>
          <w:iCs/>
          <w:color w:val="000000" w:themeColor="text1"/>
        </w:rPr>
        <w:t xml:space="preserve">and </w:t>
      </w:r>
      <w:proofErr w:type="spellStart"/>
      <w:r w:rsidRPr="009025C3">
        <w:rPr>
          <w:b w:val="0"/>
          <w:i/>
          <w:color w:val="000000" w:themeColor="text1"/>
        </w:rPr>
        <w:t>numberOfPMI-SubbandsPerCQI-Subband</w:t>
      </w:r>
      <w:proofErr w:type="spellEnd"/>
      <w:r w:rsidRPr="00804591">
        <w:rPr>
          <w:b w:val="0"/>
          <w:i/>
          <w:iCs/>
          <w:color w:val="FF0000"/>
        </w:rPr>
        <w:t xml:space="preserve"> </w:t>
      </w:r>
      <w:r w:rsidRPr="00804591">
        <w:rPr>
          <w:b w:val="0"/>
        </w:rPr>
        <w:t xml:space="preserve">for the </w:t>
      </w:r>
      <m:oMath>
        <m:r>
          <m:rPr>
            <m:sty m:val="bi"/>
          </m:rPr>
          <w:rPr>
            <w:rFonts w:ascii="Cambria Math" w:hAnsi="Cambria Math"/>
          </w:rPr>
          <m:t>S</m:t>
        </m:r>
      </m:oMath>
      <w:r w:rsidRPr="00804591">
        <w:rPr>
          <w:b w:val="0"/>
        </w:rPr>
        <w:t xml:space="preserve">-th time instance configured by </w:t>
      </w:r>
      <w:r w:rsidRPr="00804591">
        <w:rPr>
          <w:b w:val="0"/>
          <w:i/>
          <w:iCs/>
        </w:rPr>
        <w:t>timeinstanceforCSImonitoring-r19</w:t>
      </w:r>
      <w:r w:rsidRPr="00804591">
        <w:rPr>
          <w:b w:val="0"/>
        </w:rPr>
        <w:t xml:space="preserve"> in the second Reporting Setting (</w:t>
      </w:r>
      <w:r w:rsidRPr="00804591">
        <w:rPr>
          <w:b w:val="0"/>
        </w:rPr>
        <w:fldChar w:fldCharType="begin"/>
      </w:r>
      <w:r w:rsidRPr="00804591">
        <w:rPr>
          <w:b w:val="0"/>
        </w:rPr>
        <w:instrText xml:space="preserve"> QUOTE </w:instrText>
      </w:r>
      <w:r w:rsidR="00223705">
        <w:rPr>
          <w:b w:val="0"/>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0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7F&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767F&quot; wsp:rsidRDefault=&quot;002B767F&quot; wsp:rsidP=&quot;002B767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r&gt;&lt;w:rPr&gt;&lt;w:rFonts w:ascii=&quot;Cambria Math&quot; w:h-ansi=&quot;Cambria Math&quot;/&gt;&lt;wx:font wx:val=&quot;Cambria Math&quot;/&gt;&lt;w:i/&gt;&lt;w:color w:val=&quot;000000&quot;/&gt;&lt;w:lang w:fareast=&quot;ZH-CN&quot;/&gt;&lt;/w:rPr&gt;&lt;m:t&gt;a‰¤&lt;/m:t&gt;&lt;/m:r&gt;&lt;m:r&gt;&lt;w:rPr&gt;&lt;w:v:v:v:v:v:v:v:v:v: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04591">
        <w:rPr>
          <w:b w:val="0"/>
        </w:rPr>
        <w:instrText xml:space="preserve"> </w:instrText>
      </w:r>
      <w:r w:rsidRPr="00804591">
        <w:rPr>
          <w:b w:val="0"/>
        </w:rPr>
        <w:fldChar w:fldCharType="separate"/>
      </w:r>
      <w:r w:rsidR="00223705">
        <w:rPr>
          <w:b w:val="0"/>
          <w:position w:val="-5"/>
        </w:rPr>
        <w:pict>
          <v:shape id="_x0000_i1044"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7F&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767F&quot; wsp:rsidRDefault=&quot;002B767F&quot; wsp:rsidP=&quot;002B767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r&gt;&lt;w:rPr&gt;&lt;w:rFonts w:ascii=&quot;Cambria Math&quot; w:h-ansi=&quot;Cambria Math&quot;/&gt;&lt;wx:font wx:val=&quot;Cambria Math&quot;/&gt;&lt;w:i/&gt;&lt;w:color w:val=&quot;000000&quot;/&gt;&lt;w:lang w:fareast=&quot;ZH-CN&quot;/&gt;&lt;/w:rPr&gt;&lt;m:t&gt;a‰¤&lt;/m:t&gt;&lt;/m:r&gt;&lt;m:r&gt;&lt;w:rPr&gt;&lt;w:v:v:v:v:v:v:v:v:v: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04591">
        <w:rPr>
          <w:b w:val="0"/>
        </w:rPr>
        <w:fldChar w:fldCharType="end"/>
      </w:r>
      <w:r w:rsidRPr="00804591">
        <w:rPr>
          <w:b w:val="0"/>
        </w:rPr>
        <w:t xml:space="preserve"> , with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oMath>
      <w:r w:rsidRPr="00804591">
        <w:rPr>
          <w:b w:val="0"/>
        </w:rPr>
        <w:t xml:space="preserve"> provided </w:t>
      </w:r>
      <w:r w:rsidRPr="00804591">
        <w:rPr>
          <w:b w:val="0"/>
          <w:color w:val="000000"/>
        </w:rPr>
        <w:t>in the first Reporting Setting)</w:t>
      </w:r>
      <w:r w:rsidRPr="00804591">
        <w:rPr>
          <w:b w:val="0"/>
        </w:rPr>
        <w:t xml:space="preserve">, based on the CSI prediction performed by the UE using the </w:t>
      </w:r>
      <w:r w:rsidRPr="00804591">
        <w:rPr>
          <w:b w:val="0"/>
          <w:color w:val="000000"/>
          <w:lang w:eastAsia="zh-CN"/>
        </w:rPr>
        <w:t xml:space="preserve">channel measurement corresponding to the </w:t>
      </w:r>
      <w:r w:rsidRPr="00804591">
        <w:rPr>
          <w:rFonts w:eastAsia="微软雅黑"/>
          <w:b w:val="0"/>
        </w:rPr>
        <w:t>first Reporting Setting,</w:t>
      </w:r>
      <w:r w:rsidRPr="00804591">
        <w:rPr>
          <w:b w:val="0"/>
        </w:rPr>
        <w:t xml:space="preserve"> </w:t>
      </w:r>
    </w:p>
    <w:p w:rsidR="00804591" w:rsidRPr="009025C3" w:rsidRDefault="00804591" w:rsidP="00804591">
      <w:pPr>
        <w:pStyle w:val="B10"/>
        <w:ind w:left="851"/>
        <w:rPr>
          <w:rFonts w:eastAsia="微软雅黑"/>
          <w:b w:val="0"/>
          <w:color w:val="000000" w:themeColor="text1"/>
        </w:rPr>
      </w:pPr>
      <w:r w:rsidRPr="00804591">
        <w:rPr>
          <w:rFonts w:eastAsia="微软雅黑"/>
          <w:b w:val="0"/>
        </w:rPr>
        <w:t>-</w:t>
      </w:r>
      <w:r w:rsidRPr="00804591">
        <w:rPr>
          <w:rFonts w:eastAsia="微软雅黑"/>
          <w:b w:val="0"/>
        </w:rPr>
        <w:tab/>
      </w:r>
      <w:r w:rsidRPr="00804591">
        <w:rPr>
          <w:b w:val="0"/>
        </w:rPr>
        <w:t>determin</w:t>
      </w:r>
      <w:r w:rsidRPr="009025C3">
        <w:rPr>
          <w:b w:val="0"/>
          <w:color w:val="000000" w:themeColor="text1"/>
        </w:rPr>
        <w:t xml:space="preserve">e non-predicted PMI for each of the </w:t>
      </w:r>
      <w:proofErr w:type="spellStart"/>
      <w:r w:rsidRPr="009025C3">
        <w:rPr>
          <w:b w:val="0"/>
          <w:color w:val="000000" w:themeColor="text1"/>
        </w:rPr>
        <w:t>subband</w:t>
      </w:r>
      <w:proofErr w:type="spellEnd"/>
      <w:r w:rsidRPr="009025C3">
        <w:rPr>
          <w:b w:val="0"/>
          <w:color w:val="000000" w:themeColor="text1"/>
        </w:rPr>
        <w:t xml:space="preserve">(s) configured by </w:t>
      </w:r>
      <w:proofErr w:type="spellStart"/>
      <w:r w:rsidRPr="009025C3">
        <w:rPr>
          <w:b w:val="0"/>
          <w:i/>
          <w:iCs/>
          <w:color w:val="000000" w:themeColor="text1"/>
        </w:rPr>
        <w:t>csi-ReportingBand</w:t>
      </w:r>
      <w:proofErr w:type="spellEnd"/>
      <w:r w:rsidRPr="009025C3">
        <w:rPr>
          <w:b w:val="0"/>
          <w:i/>
          <w:iCs/>
          <w:color w:val="000000" w:themeColor="text1"/>
        </w:rPr>
        <w:t xml:space="preserve"> and </w:t>
      </w:r>
      <w:proofErr w:type="spellStart"/>
      <w:r w:rsidRPr="009025C3">
        <w:rPr>
          <w:b w:val="0"/>
          <w:i/>
          <w:color w:val="000000" w:themeColor="text1"/>
        </w:rPr>
        <w:t>numberOfPMI-SubbandsPerCQI-Subband</w:t>
      </w:r>
      <w:proofErr w:type="spellEnd"/>
      <w:r w:rsidRPr="009025C3">
        <w:rPr>
          <w:b w:val="0"/>
          <w:color w:val="000000" w:themeColor="text1"/>
        </w:rPr>
        <w:t xml:space="preserve">, which is corresponding to the </w:t>
      </w:r>
      <m:oMath>
        <m:r>
          <m:rPr>
            <m:sty m:val="bi"/>
          </m:rPr>
          <w:rPr>
            <w:rFonts w:ascii="Cambria Math" w:hAnsi="Cambria Math"/>
            <w:color w:val="000000" w:themeColor="text1"/>
          </w:rPr>
          <m:t>S</m:t>
        </m:r>
      </m:oMath>
      <w:r w:rsidRPr="009025C3">
        <w:rPr>
          <w:b w:val="0"/>
          <w:color w:val="000000" w:themeColor="text1"/>
        </w:rPr>
        <w:t xml:space="preserve">-th time instance of the report of the first Reporting Setting, based on the CSI-RS resource(s) in the resource set for </w:t>
      </w:r>
      <w:r w:rsidRPr="009025C3">
        <w:rPr>
          <w:b w:val="0"/>
          <w:color w:val="000000" w:themeColor="text1"/>
          <w:lang w:eastAsia="zh-CN"/>
        </w:rPr>
        <w:t xml:space="preserve">channel measurement for the report corresponding to the </w:t>
      </w:r>
      <w:r w:rsidRPr="009025C3">
        <w:rPr>
          <w:rFonts w:eastAsia="微软雅黑"/>
          <w:b w:val="0"/>
          <w:color w:val="000000" w:themeColor="text1"/>
        </w:rPr>
        <w:t xml:space="preserve">second Reporting Setting. </w:t>
      </w:r>
    </w:p>
    <w:p w:rsidR="00804591" w:rsidRPr="009025C3" w:rsidRDefault="00804591" w:rsidP="00804591">
      <w:pPr>
        <w:pStyle w:val="B10"/>
        <w:ind w:left="851"/>
        <w:rPr>
          <w:rFonts w:eastAsia="微软雅黑"/>
          <w:b w:val="0"/>
          <w:color w:val="000000" w:themeColor="text1"/>
        </w:rPr>
      </w:pPr>
      <w:r w:rsidRPr="009025C3">
        <w:rPr>
          <w:rFonts w:eastAsia="微软雅黑"/>
          <w:b w:val="0"/>
          <w:color w:val="000000" w:themeColor="text1"/>
        </w:rPr>
        <w:t>-</w:t>
      </w:r>
      <w:r w:rsidRPr="009025C3">
        <w:rPr>
          <w:rFonts w:eastAsia="微软雅黑"/>
          <w:b w:val="0"/>
          <w:color w:val="000000" w:themeColor="text1"/>
        </w:rPr>
        <w:tab/>
        <w:t xml:space="preserve">determine </w:t>
      </w:r>
      <w:r w:rsidRPr="009025C3">
        <w:rPr>
          <w:b w:val="0"/>
          <w:color w:val="000000" w:themeColor="text1"/>
        </w:rPr>
        <w:t xml:space="preserve">non-predicted PMI for each of the </w:t>
      </w:r>
      <w:proofErr w:type="spellStart"/>
      <w:r w:rsidRPr="009025C3">
        <w:rPr>
          <w:b w:val="0"/>
          <w:color w:val="000000" w:themeColor="text1"/>
        </w:rPr>
        <w:t>subband</w:t>
      </w:r>
      <w:proofErr w:type="spellEnd"/>
      <w:r w:rsidRPr="009025C3">
        <w:rPr>
          <w:b w:val="0"/>
          <w:color w:val="000000" w:themeColor="text1"/>
        </w:rPr>
        <w:t xml:space="preserve">(s) configured by </w:t>
      </w:r>
      <w:proofErr w:type="spellStart"/>
      <w:r w:rsidRPr="009025C3">
        <w:rPr>
          <w:b w:val="0"/>
          <w:i/>
          <w:iCs/>
          <w:color w:val="000000" w:themeColor="text1"/>
        </w:rPr>
        <w:t>csi-ReportingBand</w:t>
      </w:r>
      <w:proofErr w:type="spellEnd"/>
      <w:r w:rsidRPr="009025C3">
        <w:rPr>
          <w:b w:val="0"/>
          <w:i/>
          <w:iCs/>
          <w:color w:val="000000" w:themeColor="text1"/>
        </w:rPr>
        <w:t xml:space="preserve"> and </w:t>
      </w:r>
      <w:proofErr w:type="spellStart"/>
      <w:r w:rsidRPr="009025C3">
        <w:rPr>
          <w:b w:val="0"/>
          <w:i/>
          <w:color w:val="000000" w:themeColor="text1"/>
        </w:rPr>
        <w:t>numberOfPMI-SubbandsPerCQI-Subband</w:t>
      </w:r>
      <w:proofErr w:type="spellEnd"/>
      <w:r w:rsidRPr="009025C3">
        <w:rPr>
          <w:b w:val="0"/>
          <w:color w:val="000000" w:themeColor="text1"/>
        </w:rPr>
        <w:t xml:space="preserve">, based on the latest CSI-RS resource transmission occasion, no later than the </w:t>
      </w:r>
      <w:r w:rsidRPr="009025C3">
        <w:rPr>
          <w:b w:val="0"/>
          <w:color w:val="000000" w:themeColor="text1"/>
          <w:lang w:eastAsia="zh-CN"/>
        </w:rPr>
        <w:t xml:space="preserve">CSI reference resource of the CSI report, corresponding to the </w:t>
      </w:r>
      <w:r w:rsidRPr="009025C3">
        <w:rPr>
          <w:rFonts w:eastAsia="微软雅黑"/>
          <w:b w:val="0"/>
          <w:color w:val="000000" w:themeColor="text1"/>
        </w:rPr>
        <w:t>first Reporting Setting</w:t>
      </w:r>
    </w:p>
    <w:p w:rsidR="00804591" w:rsidRPr="009025C3" w:rsidRDefault="00804591" w:rsidP="00804591">
      <w:pPr>
        <w:pStyle w:val="B10"/>
        <w:ind w:left="851"/>
        <w:rPr>
          <w:b w:val="0"/>
          <w:color w:val="000000" w:themeColor="text1"/>
        </w:rPr>
      </w:pPr>
      <w:r w:rsidRPr="009025C3">
        <w:rPr>
          <w:rFonts w:eastAsia="微软雅黑"/>
          <w:b w:val="0"/>
          <w:color w:val="000000" w:themeColor="text1"/>
        </w:rPr>
        <w:t>-</w:t>
      </w:r>
      <w:r w:rsidRPr="009025C3">
        <w:rPr>
          <w:rFonts w:eastAsia="微软雅黑"/>
          <w:b w:val="0"/>
          <w:color w:val="000000" w:themeColor="text1"/>
        </w:rPr>
        <w:tab/>
        <w:t>f</w:t>
      </w:r>
      <w:r w:rsidRPr="009025C3">
        <w:rPr>
          <w:b w:val="0"/>
          <w:color w:val="000000" w:themeColor="text1"/>
        </w:rPr>
        <w:t xml:space="preserve">or </w:t>
      </w:r>
      <w:r w:rsidRPr="009025C3">
        <w:rPr>
          <w:b w:val="0"/>
          <w:color w:val="000000" w:themeColor="text1"/>
        </w:rPr>
        <w:fldChar w:fldCharType="begin"/>
      </w:r>
      <w:r w:rsidRPr="009025C3">
        <w:rPr>
          <w:b w:val="0"/>
          <w:color w:val="000000" w:themeColor="text1"/>
        </w:rPr>
        <w:instrText xml:space="preserve"> QUOTE </w:instrText>
      </w:r>
      <w:r w:rsidR="00223705">
        <w:rPr>
          <w:b w:val="0"/>
          <w:color w:val="000000" w:themeColor="text1"/>
          <w:position w:val="-5"/>
        </w:rPr>
        <w:pict>
          <v:shape id="_x0000_i1045" type="#_x0000_t75" style="width:6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B1A&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24B1A&quot; wsp:rsidRDefault=&quot;00524B1A&quot; wsp:rsidP=&quot;00524B1A&quot;&gt;&lt;m:oMathPara&gt;&lt;m:oMath&gt;&lt;m:r&gt;&lt;w:rPr&gt;&lt;w:rFonts w:ascii=&quot;Cambria Math&quot; w:h-ansi=&quot;Cambria Math&quot;/&gt;&lt;wx:font wx:val=&quot;Cambria Math&quot;/&gt;&lt;w:i/&gt;&lt;/w:rPr&gt;&lt;m:t&gt;k &lt;/m:t&gt;&lt;/m:r&gt;&lt;m:r&gt;&lt;w:rPr&gt;&lt;w:rFonts w:ascii=&quot;Cambria Math&quot; w:h-ansi=&quot;Cambria Math&quot;/&gt;&lt;wx:font wx:val=&quot;Cambria Math&quot;/&gt;&lt;w:i/&gt;&lt;w:color w:val=&quot;000000&quot;/&gt;&lt;w:lang w:fareast=&quot;ZH-CN&quot;/&gt;&lt;/w:rPr&gt;&lt;m:t&gt;a??&lt;/m:t&gt;&lt;/m:r&gt;&lt;m:d&gt;&lt;m:dPr&gt;&lt;m:begChr m:val=&quot;{&quot;/&gt;&lt;m:endChr m:val=&quot;}&quot;/&gt;&lt;m:ctrlPr&gt;&lt;w:rPr&gt;&lt;w:rFonts w:ascii=&quot;Cambria Math&quot; w:h-ansi=&quot;Cambria Math&quot;/&gt;&lt;wx:font wx:val=&quot;Cambria Math&quot;/&gt;&lt;w:i/&gt;&lt;w:color w:val=&quot;000000&quot;/&gt;&lt;w:lang w:fareast=&quot;ZH-CN&quot;/&gt;&lt;/w:rPr&gt;&lt;/m:ctrlPr&gt;&lt;/m:dPr&gt;&lt;m:e&gt;&lt;m:r&gt;&lt;w:rPr&gt;&lt;w:rFonts w:ascii=&quot;Cambria Math&quot; w:h-ansi=&quot;Cambria Math&quot;/&gt;&lt;wx:font wx:val=&quot;Cambria Math&quot;/&gt;&lt;w:i/&gt;&lt;w:color w:val=&quot;000000&quot;/&gt;&lt;w:lang w:fareast=&quot;ZH-CN&quot;/&gt;&lt;/w:rPr&gt;&lt;m:t&gt;1,2,a€|,v&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25C3">
        <w:rPr>
          <w:b w:val="0"/>
          <w:color w:val="000000" w:themeColor="text1"/>
        </w:rPr>
        <w:instrText xml:space="preserve"> </w:instrText>
      </w:r>
      <w:r w:rsidRPr="009025C3">
        <w:rPr>
          <w:b w:val="0"/>
          <w:color w:val="000000" w:themeColor="text1"/>
        </w:rPr>
        <w:fldChar w:fldCharType="separate"/>
      </w:r>
      <w:r w:rsidR="00223705">
        <w:rPr>
          <w:b w:val="0"/>
          <w:color w:val="000000" w:themeColor="text1"/>
          <w:position w:val="-5"/>
        </w:rPr>
        <w:pict>
          <v:shape id="_x0000_i1046" type="#_x0000_t75" style="width:6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B1A&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24B1A&quot; wsp:rsidRDefault=&quot;00524B1A&quot; wsp:rsidP=&quot;00524B1A&quot;&gt;&lt;m:oMathPara&gt;&lt;m:oMath&gt;&lt;m:r&gt;&lt;w:rPr&gt;&lt;w:rFonts w:ascii=&quot;Cambria Math&quot; w:h-ansi=&quot;Cambria Math&quot;/&gt;&lt;wx:font wx:val=&quot;Cambria Math&quot;/&gt;&lt;w:i/&gt;&lt;/w:rPr&gt;&lt;m:t&gt;k &lt;/m:t&gt;&lt;/m:r&gt;&lt;m:r&gt;&lt;w:rPr&gt;&lt;w:rFonts w:ascii=&quot;Cambria Math&quot; w:h-ansi=&quot;Cambria Math&quot;/&gt;&lt;wx:font wx:val=&quot;Cambria Math&quot;/&gt;&lt;w:i/&gt;&lt;w:color w:val=&quot;000000&quot;/&gt;&lt;w:lang w:fareast=&quot;ZH-CN&quot;/&gt;&lt;/w:rPr&gt;&lt;m:t&gt;a??&lt;/m:t&gt;&lt;/m:r&gt;&lt;m:d&gt;&lt;m:dPr&gt;&lt;m:begChr m:val=&quot;{&quot;/&gt;&lt;m:endChr m:val=&quot;}&quot;/&gt;&lt;m:ctrlPr&gt;&lt;w:rPr&gt;&lt;w:rFonts w:ascii=&quot;Cambria Math&quot; w:h-ansi=&quot;Cambria Math&quot;/&gt;&lt;wx:font wx:val=&quot;Cambria Math&quot;/&gt;&lt;w:i/&gt;&lt;w:color w:val=&quot;000000&quot;/&gt;&lt;w:lang w:fareast=&quot;ZH-CN&quot;/&gt;&lt;/w:rPr&gt;&lt;/m:ctrlPr&gt;&lt;/m:dPr&gt;&lt;m:e&gt;&lt;m:r&gt;&lt;w:rPr&gt;&lt;w:rFonts w:ascii=&quot;Cambria Math&quot; w:h-ansi=&quot;Cambria Math&quot;/&gt;&lt;wx:font wx:val=&quot;Cambria Math&quot;/&gt;&lt;w:i/&gt;&lt;w:color w:val=&quot;000000&quot;/&gt;&lt;w:lang w:fareast=&quot;ZH-CN&quot;/&gt;&lt;/w:rPr&gt;&lt;m:t&gt;1,2,a€|,v&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25C3">
        <w:rPr>
          <w:b w:val="0"/>
          <w:color w:val="000000" w:themeColor="text1"/>
        </w:rPr>
        <w:fldChar w:fldCharType="end"/>
      </w:r>
      <w:r w:rsidRPr="009025C3">
        <w:rPr>
          <w:b w:val="0"/>
          <w:color w:val="000000" w:themeColor="text1"/>
        </w:rPr>
        <w:t xml:space="preserve">, </w:t>
      </w:r>
      <m:oMath>
        <m:r>
          <m:rPr>
            <m:sty m:val="bi"/>
          </m:rPr>
          <w:rPr>
            <w:rFonts w:ascii="Cambria Math" w:hAnsi="Cambria Math"/>
            <w:color w:val="000000" w:themeColor="text1"/>
            <w:lang w:eastAsia="zh-CN"/>
          </w:rPr>
          <m:t>v</m:t>
        </m:r>
      </m:oMath>
      <w:r w:rsidRPr="009025C3">
        <w:rPr>
          <w:b w:val="0"/>
          <w:color w:val="000000" w:themeColor="text1"/>
          <w:lang w:eastAsia="zh-CN"/>
        </w:rPr>
        <w:t xml:space="preserve"> is the RI reported for the CSI report corresponding to the first Reporting Setting</w:t>
      </w:r>
      <w:r w:rsidRPr="009025C3">
        <w:rPr>
          <w:b w:val="0"/>
          <w:color w:val="000000" w:themeColor="text1"/>
        </w:rPr>
        <w:t xml:space="preserve">, calculate SGCS value(s) as, </w:t>
      </w:r>
    </w:p>
    <w:p w:rsidR="009025C3" w:rsidRDefault="00F13EF5" w:rsidP="009025C3">
      <w:pPr>
        <w:pStyle w:val="B10"/>
        <w:spacing w:after="120"/>
        <w:ind w:left="851"/>
        <w:jc w:val="center"/>
        <w:rPr>
          <w:color w:val="000000" w:themeColor="text1"/>
        </w:rPr>
      </w:pPr>
      <m:oMath>
        <m:sSubSup>
          <m:sSubSupPr>
            <m:ctrlPr>
              <w:rPr>
                <w:rFonts w:ascii="Cambria Math" w:hAnsi="Cambria Math"/>
                <w:i/>
                <w:color w:val="000000" w:themeColor="text1"/>
              </w:rPr>
            </m:ctrlPr>
          </m:sSubSupPr>
          <m:e>
            <m:r>
              <m:rPr>
                <m:sty m:val="bi"/>
              </m:rPr>
              <w:rPr>
                <w:rFonts w:ascii="Cambria Math" w:hAnsi="Cambria Math"/>
                <w:color w:val="000000" w:themeColor="text1"/>
              </w:rPr>
              <m:t>SGCS</m:t>
            </m:r>
          </m:e>
          <m:sub>
            <m:r>
              <m:rPr>
                <m:sty m:val="bi"/>
              </m:rPr>
              <w:rPr>
                <w:rFonts w:ascii="Cambria Math" w:hAnsi="Cambria Math"/>
                <w:color w:val="000000" w:themeColor="text1"/>
              </w:rPr>
              <m:t>k</m:t>
            </m:r>
          </m:sub>
          <m:sup>
            <m:r>
              <m:rPr>
                <m:sty m:val="bi"/>
              </m:rPr>
              <w:rPr>
                <w:rFonts w:ascii="Cambria Math" w:hAnsi="Cambria Math"/>
                <w:color w:val="000000" w:themeColor="text1"/>
              </w:rPr>
              <m:t>1</m:t>
            </m:r>
          </m:sup>
        </m:sSubSup>
        <m:r>
          <m:rPr>
            <m:sty m:val="bi"/>
          </m:rPr>
          <w:rPr>
            <w:rFonts w:ascii="Cambria Math" w:hAnsi="Cambria Math"/>
            <w:color w:val="000000" w:themeColor="text1"/>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m:rPr>
                    <m:sty m:val="bi"/>
                  </m:rPr>
                  <w:rPr>
                    <w:rFonts w:ascii="Cambria Math" w:hAnsi="Cambria Math"/>
                    <w:color w:val="000000" w:themeColor="text1"/>
                  </w:rPr>
                  <m:t>n=1</m:t>
                </m:r>
              </m:sub>
              <m:sup>
                <m:r>
                  <m:rPr>
                    <m:sty m:val="bi"/>
                  </m:rPr>
                  <w:rPr>
                    <w:rFonts w:ascii="Cambria Math" w:hAnsi="Cambria Math"/>
                    <w:color w:val="000000" w:themeColor="text1"/>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sup>
                                    <m:r>
                                      <m:rPr>
                                        <m:sty m:val="bi"/>
                                      </m:rPr>
                                      <w:rPr>
                                        <w:rFonts w:ascii="Cambria Math" w:hAnsi="Cambria Math"/>
                                        <w:color w:val="000000" w:themeColor="text1"/>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r>
                              <m:rPr>
                                <m:sty m:val="bi"/>
                              </m:rPr>
                              <w:rPr>
                                <w:rFonts w:ascii="Cambria Math" w:hAnsi="Cambria Math"/>
                                <w:color w:val="000000" w:themeColor="text1"/>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den>
                        </m:f>
                      </m:e>
                    </m:d>
                  </m:e>
                  <m:sup>
                    <m:r>
                      <m:rPr>
                        <m:sty m:val="bi"/>
                      </m:rPr>
                      <w:rPr>
                        <w:rFonts w:ascii="Cambria Math" w:hAnsi="Cambria Math"/>
                        <w:color w:val="000000" w:themeColor="text1"/>
                      </w:rPr>
                      <m:t>2</m:t>
                    </m:r>
                  </m:sup>
                </m:sSup>
              </m:e>
            </m:nary>
          </m:num>
          <m:den>
            <m:r>
              <m:rPr>
                <m:sty m:val="bi"/>
              </m:rPr>
              <w:rPr>
                <w:rFonts w:ascii="Cambria Math" w:hAnsi="Cambria Math"/>
                <w:color w:val="000000" w:themeColor="text1"/>
              </w:rPr>
              <m:t>N</m:t>
            </m:r>
          </m:den>
        </m:f>
      </m:oMath>
      <w:r w:rsidR="009025C3">
        <w:rPr>
          <w:color w:val="000000" w:themeColor="text1"/>
        </w:rPr>
        <w:t xml:space="preserve">, </w:t>
      </w:r>
    </w:p>
    <w:p w:rsidR="00804591" w:rsidRPr="009025C3" w:rsidRDefault="00F13EF5" w:rsidP="009025C3">
      <w:pPr>
        <w:pStyle w:val="B10"/>
        <w:spacing w:after="120"/>
        <w:ind w:left="851"/>
        <w:jc w:val="center"/>
        <w:rPr>
          <w:rFonts w:eastAsia="Times New Roman"/>
          <w:b w:val="0"/>
          <w:color w:val="000000" w:themeColor="text1"/>
          <w:lang w:eastAsia="zh-CN"/>
        </w:rPr>
      </w:pPr>
      <m:oMath>
        <m:sSubSup>
          <m:sSubSupPr>
            <m:ctrlPr>
              <w:rPr>
                <w:rFonts w:ascii="Cambria Math" w:hAnsi="Cambria Math"/>
                <w:i/>
                <w:color w:val="000000" w:themeColor="text1"/>
              </w:rPr>
            </m:ctrlPr>
          </m:sSubSupPr>
          <m:e>
            <m:r>
              <m:rPr>
                <m:sty m:val="bi"/>
              </m:rPr>
              <w:rPr>
                <w:rFonts w:ascii="Cambria Math" w:hAnsi="Cambria Math"/>
                <w:color w:val="000000" w:themeColor="text1"/>
              </w:rPr>
              <m:t>SGCS</m:t>
            </m:r>
          </m:e>
          <m:sub>
            <m:r>
              <m:rPr>
                <m:sty m:val="bi"/>
              </m:rPr>
              <w:rPr>
                <w:rFonts w:ascii="Cambria Math" w:hAnsi="Cambria Math"/>
                <w:color w:val="000000" w:themeColor="text1"/>
              </w:rPr>
              <m:t>k</m:t>
            </m:r>
          </m:sub>
          <m:sup>
            <m:r>
              <m:rPr>
                <m:sty m:val="bi"/>
              </m:rPr>
              <w:rPr>
                <w:rFonts w:ascii="Cambria Math" w:hAnsi="Cambria Math"/>
                <w:color w:val="000000" w:themeColor="text1"/>
              </w:rPr>
              <m:t>2</m:t>
            </m:r>
          </m:sup>
        </m:sSubSup>
        <m:r>
          <m:rPr>
            <m:sty m:val="bi"/>
          </m:rPr>
          <w:rPr>
            <w:rFonts w:ascii="Cambria Math" w:hAnsi="Cambria Math"/>
            <w:color w:val="000000" w:themeColor="text1"/>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m:rPr>
                    <m:sty m:val="bi"/>
                  </m:rPr>
                  <w:rPr>
                    <w:rFonts w:ascii="Cambria Math" w:hAnsi="Cambria Math"/>
                    <w:color w:val="000000" w:themeColor="text1"/>
                  </w:rPr>
                  <m:t>n=1</m:t>
                </m:r>
              </m:sub>
              <m:sup>
                <m:r>
                  <m:rPr>
                    <m:sty m:val="bi"/>
                  </m:rPr>
                  <w:rPr>
                    <w:rFonts w:ascii="Cambria Math" w:hAnsi="Cambria Math"/>
                    <w:color w:val="000000" w:themeColor="text1"/>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sup>
                                    <m:r>
                                      <m:rPr>
                                        <m:sty m:val="bi"/>
                                      </m:rPr>
                                      <w:rPr>
                                        <w:rFonts w:ascii="Cambria Math" w:hAnsi="Cambria Math"/>
                                        <w:color w:val="000000" w:themeColor="text1"/>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r>
                              <m:rPr>
                                <m:sty m:val="bi"/>
                              </m:rPr>
                              <w:rPr>
                                <w:rFonts w:ascii="Cambria Math" w:hAnsi="Cambria Math"/>
                                <w:color w:val="000000" w:themeColor="text1"/>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den>
                        </m:f>
                      </m:e>
                    </m:d>
                  </m:e>
                  <m:sup>
                    <m:r>
                      <m:rPr>
                        <m:sty m:val="bi"/>
                      </m:rPr>
                      <w:rPr>
                        <w:rFonts w:ascii="Cambria Math" w:hAnsi="Cambria Math"/>
                        <w:color w:val="000000" w:themeColor="text1"/>
                      </w:rPr>
                      <m:t>2</m:t>
                    </m:r>
                  </m:sup>
                </m:sSup>
              </m:e>
            </m:nary>
          </m:num>
          <m:den>
            <m:r>
              <m:rPr>
                <m:sty m:val="bi"/>
              </m:rPr>
              <w:rPr>
                <w:rFonts w:ascii="Cambria Math" w:hAnsi="Cambria Math"/>
                <w:color w:val="000000" w:themeColor="text1"/>
              </w:rPr>
              <m:t>N</m:t>
            </m:r>
          </m:den>
        </m:f>
      </m:oMath>
      <w:r w:rsidR="009025C3">
        <w:rPr>
          <w:color w:val="000000" w:themeColor="text1"/>
          <w:lang w:eastAsia="zh-CN"/>
        </w:rPr>
        <w:t>,</w:t>
      </w:r>
    </w:p>
    <w:p w:rsidR="004B402E" w:rsidRDefault="004B402E" w:rsidP="00220878">
      <w:pPr>
        <w:pStyle w:val="B2"/>
        <w:ind w:left="976" w:firstLine="0"/>
        <w:rPr>
          <w:color w:val="000000" w:themeColor="text1"/>
          <w:lang w:val="x-none"/>
        </w:rPr>
      </w:pPr>
      <w:r>
        <w:rPr>
          <w:lang w:val="en-US"/>
        </w:rPr>
        <w:t>where</w:t>
      </w:r>
      <w:r>
        <w:rPr>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Pr>
          <w:lang w:val="en-US"/>
        </w:rPr>
        <w:t xml:space="preserve"> is the predicted precoder represented by predicted PMI for </w:t>
      </w:r>
      <m:oMath>
        <m:r>
          <w:rPr>
            <w:rFonts w:ascii="Cambria Math" w:hAnsi="Cambria Math"/>
          </w:rPr>
          <m:t>k</m:t>
        </m:r>
      </m:oMath>
      <w:r>
        <w:rPr>
          <w:lang w:val="en-US"/>
        </w:rPr>
        <w:t xml:space="preserve">-th layer, </w:t>
      </w:r>
      <w:r>
        <w:rPr>
          <w:i/>
          <w:iCs/>
          <w:lang w:val="en-US"/>
        </w:rPr>
        <w:t>n</w:t>
      </w:r>
      <w:r>
        <w:rPr>
          <w:lang w:val="en-US"/>
        </w:rPr>
        <w:t>-</w:t>
      </w:r>
      <w:proofErr w:type="spellStart"/>
      <w:r>
        <w:rPr>
          <w:lang w:val="en-US"/>
        </w:rPr>
        <w:t>th</w:t>
      </w:r>
      <w:proofErr w:type="spellEnd"/>
      <w:r>
        <w:rPr>
          <w:lang w:val="en-US"/>
        </w:rPr>
        <w:t xml:space="preserve"> </w:t>
      </w:r>
      <w:proofErr w:type="spellStart"/>
      <w:r>
        <w:rPr>
          <w:lang w:val="en-US"/>
        </w:rPr>
        <w:t>subband</w:t>
      </w:r>
      <w:proofErr w:type="spellEnd"/>
      <w:r>
        <w:rPr>
          <w:lang w:val="en-US"/>
        </w:rPr>
        <w:t xml:space="preserve"> and for </w:t>
      </w:r>
      <m:oMath>
        <m:r>
          <w:rPr>
            <w:rFonts w:ascii="Cambria Math" w:hAnsi="Cambria Math"/>
          </w:rPr>
          <m:t>S</m:t>
        </m:r>
      </m:oMath>
      <w:r>
        <w:rPr>
          <w:lang w:val="en-US"/>
        </w:rPr>
        <w:t xml:space="preserve">-th time instance corresponding to the report of the first Reporting Setting, </w:t>
      </w:r>
      <m:oMath>
        <m:sSubSup>
          <m:sSubSupPr>
            <m:ctrlPr>
              <w:rPr>
                <w:rFonts w:ascii="Cambria Math" w:hAnsi="Cambria Math" w:cs="宋体"/>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Pr>
          <w:lang w:val="en-US"/>
        </w:rPr>
        <w:t xml:space="preserve"> is the precoder represented by non-predicted PMI for </w:t>
      </w:r>
      <m:oMath>
        <m:r>
          <w:rPr>
            <w:rFonts w:ascii="Cambria Math" w:hAnsi="Cambria Math"/>
          </w:rPr>
          <m:t>k</m:t>
        </m:r>
      </m:oMath>
      <w:r>
        <w:rPr>
          <w:lang w:val="en-US"/>
        </w:rPr>
        <w:t xml:space="preserve">-th layer, </w:t>
      </w:r>
      <w:r>
        <w:rPr>
          <w:i/>
          <w:iCs/>
          <w:lang w:val="en-US"/>
        </w:rPr>
        <w:t>n</w:t>
      </w:r>
      <w:r>
        <w:rPr>
          <w:lang w:val="en-US"/>
        </w:rPr>
        <w:t>-</w:t>
      </w:r>
      <w:proofErr w:type="spellStart"/>
      <w:r>
        <w:rPr>
          <w:lang w:val="en-US"/>
        </w:rPr>
        <w:t>th</w:t>
      </w:r>
      <w:proofErr w:type="spellEnd"/>
      <w:r>
        <w:rPr>
          <w:lang w:val="en-US"/>
        </w:rPr>
        <w:t xml:space="preserve"> </w:t>
      </w:r>
      <w:proofErr w:type="spellStart"/>
      <w:r>
        <w:rPr>
          <w:lang w:val="en-US"/>
        </w:rPr>
        <w:t>subband</w:t>
      </w:r>
      <w:proofErr w:type="spellEnd"/>
      <w:r>
        <w:rPr>
          <w:lang w:val="en-US"/>
        </w:rPr>
        <w:t xml:space="preserve"> based on the channel measurement corresponding to the second Reporting Setting</w:t>
      </w:r>
      <w:r w:rsidRPr="004B402E">
        <w:rPr>
          <w:rFonts w:eastAsia="微软雅黑"/>
          <w:color w:val="FF0000"/>
        </w:rPr>
        <w:t xml:space="preserve"> </w:t>
      </w:r>
      <w:r>
        <w:rPr>
          <w:rFonts w:eastAsia="微软雅黑"/>
          <w:color w:val="FF0000"/>
        </w:rPr>
        <w:t>nearest to</w:t>
      </w:r>
      <w:r w:rsidRPr="008F7669">
        <w:rPr>
          <w:rFonts w:eastAsia="微软雅黑" w:hint="eastAsia"/>
          <w:color w:val="FF0000"/>
          <w:lang w:eastAsia="zh-CN"/>
        </w:rPr>
        <w:t xml:space="preserve"> </w:t>
      </w:r>
      <w:r w:rsidRPr="008F7669">
        <w:rPr>
          <w:rFonts w:eastAsia="微软雅黑"/>
          <w:color w:val="FF0000"/>
          <w:lang w:eastAsia="zh-CN"/>
        </w:rPr>
        <w:t>the</w:t>
      </w:r>
      <m:oMath>
        <m:r>
          <w:rPr>
            <w:rFonts w:ascii="Cambria Math" w:hAnsi="Cambria Math"/>
            <w:color w:val="FF0000"/>
          </w:rPr>
          <m:t xml:space="preserve"> S</m:t>
        </m:r>
      </m:oMath>
      <w:r w:rsidRPr="008F7669">
        <w:rPr>
          <w:color w:val="FF0000"/>
        </w:rPr>
        <w:t>-th time instance</w:t>
      </w:r>
      <w:r w:rsidRPr="008F7669">
        <w:rPr>
          <w:rFonts w:eastAsia="微软雅黑"/>
          <w:color w:val="FF0000"/>
        </w:rPr>
        <w:t xml:space="preserve"> corresponding to the report of the first Reporting Setting</w:t>
      </w:r>
      <w:r w:rsidRPr="009025C3">
        <w:rPr>
          <w:rFonts w:eastAsia="微软雅黑"/>
          <w:color w:val="000000" w:themeColor="text1"/>
        </w:rPr>
        <w:t>,</w:t>
      </w:r>
      <w:r>
        <w:rPr>
          <w:lang w:val="en-US"/>
        </w:rPr>
        <w:t xml:space="preserve">, and </w:t>
      </w:r>
      <m:oMath>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r>
          <w:rPr>
            <w:rFonts w:ascii="Cambria Math" w:hAnsi="Cambria Math"/>
            <w:lang w:val="en-US"/>
          </w:rPr>
          <m:t xml:space="preserve"> </m:t>
        </m:r>
      </m:oMath>
      <w:r w:rsidRPr="004B402E">
        <w:rPr>
          <w:lang w:val="en-US"/>
        </w:rPr>
        <w:t xml:space="preserve">is the precoder represented by PMI for </w:t>
      </w:r>
      <m:oMath>
        <m:r>
          <w:rPr>
            <w:rFonts w:ascii="Cambria Math" w:hAnsi="Cambria Math"/>
          </w:rPr>
          <m:t>k</m:t>
        </m:r>
      </m:oMath>
      <w:r w:rsidRPr="004B402E">
        <w:rPr>
          <w:lang w:val="en-US"/>
        </w:rPr>
        <w:t xml:space="preserve">-th layer and </w:t>
      </w:r>
      <w:r w:rsidRPr="004B402E">
        <w:rPr>
          <w:i/>
          <w:iCs/>
          <w:lang w:val="en-US"/>
        </w:rPr>
        <w:t>n</w:t>
      </w:r>
      <w:r w:rsidRPr="004B402E">
        <w:rPr>
          <w:lang w:val="en-US"/>
        </w:rPr>
        <w:t>-</w:t>
      </w:r>
      <w:proofErr w:type="spellStart"/>
      <w:r w:rsidRPr="004B402E">
        <w:rPr>
          <w:lang w:val="en-US"/>
        </w:rPr>
        <w:t>th</w:t>
      </w:r>
      <w:proofErr w:type="spellEnd"/>
      <w:r w:rsidRPr="004B402E">
        <w:rPr>
          <w:lang w:val="en-US"/>
        </w:rPr>
        <w:t xml:space="preserve"> </w:t>
      </w:r>
      <w:proofErr w:type="spellStart"/>
      <w:r w:rsidRPr="004B402E">
        <w:rPr>
          <w:lang w:val="en-US"/>
        </w:rPr>
        <w:t>subband</w:t>
      </w:r>
      <w:proofErr w:type="spellEnd"/>
      <w:r w:rsidRPr="004B402E">
        <w:rPr>
          <w:lang w:val="en-US"/>
        </w:rPr>
        <w:t xml:space="preserve">,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sidRPr="004B402E">
        <w:rPr>
          <w:lang w:val="en-US"/>
        </w:rPr>
        <w:t xml:space="preserve">, corresponds to the subbands configured by </w:t>
      </w:r>
      <w:proofErr w:type="spellStart"/>
      <w:r w:rsidRPr="004B402E">
        <w:rPr>
          <w:i/>
          <w:iCs/>
          <w:lang w:val="en-US"/>
        </w:rPr>
        <w:t>csi-ReportingBand</w:t>
      </w:r>
      <w:proofErr w:type="spellEnd"/>
      <w:r w:rsidRPr="004B402E">
        <w:rPr>
          <w:lang w:val="en-US"/>
        </w:rPr>
        <w:t xml:space="preserve"> and</w:t>
      </w:r>
      <w:r w:rsidRPr="004B402E">
        <w:rPr>
          <w:i/>
          <w:iCs/>
          <w:lang w:val="en-US"/>
        </w:rPr>
        <w:t xml:space="preserve"> </w:t>
      </w:r>
      <w:proofErr w:type="spellStart"/>
      <w:r w:rsidRPr="004B402E">
        <w:rPr>
          <w:i/>
          <w:lang w:val="en-US"/>
        </w:rPr>
        <w:t>numberOfPMI-SubbandsPerCQI-Subband</w:t>
      </w:r>
      <w:proofErr w:type="spellEnd"/>
      <w:r w:rsidRPr="004B402E">
        <w:rPr>
          <w:lang w:val="en-US"/>
        </w:rPr>
        <w:t xml:space="preserve">, based on the latest CSI-RS resource transmission occasion, no later than CSI reference resource, corresponding to the report of the first Reporting Setting. </w:t>
      </w:r>
      <w:r w:rsidRPr="004B402E">
        <w:rPr>
          <w:lang w:val="en-US" w:eastAsia="zh-CN"/>
        </w:rPr>
        <w:t xml:space="preserve">Both </w:t>
      </w:r>
      <m:oMath>
        <m:sSubSup>
          <m:sSubSupPr>
            <m:ctrlPr>
              <w:rPr>
                <w:rFonts w:ascii="Cambria Math" w:hAnsi="Cambria Math" w:cs="宋体"/>
                <w:i/>
                <w:sz w:val="24"/>
                <w:szCs w:val="24"/>
              </w:rPr>
            </m:ctrlPr>
          </m:sSubSupPr>
          <m:e>
            <m:r>
              <m:rPr>
                <m:sty m:val="bi"/>
              </m:rPr>
              <w:rPr>
                <w:rFonts w:ascii="Cambria Math" w:hAnsi="Cambria Math"/>
              </w:rPr>
              <m:t>w</m:t>
            </m:r>
          </m:e>
          <m:sub>
            <m:r>
              <w:rPr>
                <w:rFonts w:ascii="Cambria Math" w:hAnsi="Cambria Math"/>
              </w:rPr>
              <m:t>k</m:t>
            </m:r>
          </m:sub>
          <m:sup>
            <m:r>
              <w:rPr>
                <w:rFonts w:ascii="Cambria Math" w:hAnsi="Cambria Math"/>
              </w:rPr>
              <m:t>n</m:t>
            </m:r>
          </m:sup>
        </m:sSubSup>
      </m:oMath>
      <w:r w:rsidRPr="004B402E">
        <w:rPr>
          <w:sz w:val="24"/>
          <w:szCs w:val="24"/>
          <w:lang w:val="en-US" w:eastAsia="zh-CN"/>
        </w:rPr>
        <w:t xml:space="preserve"> </w:t>
      </w:r>
      <w:r w:rsidRPr="004B402E">
        <w:rPr>
          <w:lang w:val="en-US"/>
        </w:rPr>
        <w:t>and</w:t>
      </w:r>
      <w:r w:rsidRPr="004B402E">
        <w:rPr>
          <w:lang w:val="en-US" w:eastAsia="zh-CN"/>
        </w:rPr>
        <w:t xml:space="preserve"> </w:t>
      </w:r>
      <m:oMath>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sidRPr="004B402E">
        <w:rPr>
          <w:lang w:val="en-US" w:eastAsia="zh-CN"/>
        </w:rPr>
        <w:t xml:space="preserve"> are calculated based on the </w:t>
      </w:r>
      <w:proofErr w:type="spellStart"/>
      <w:r w:rsidRPr="004B402E">
        <w:rPr>
          <w:i/>
          <w:lang w:val="en-US" w:eastAsia="zh-CN"/>
        </w:rPr>
        <w:t>codebookConfig</w:t>
      </w:r>
      <w:proofErr w:type="spellEnd"/>
      <w:r w:rsidRPr="004B402E">
        <w:rPr>
          <w:i/>
          <w:lang w:val="en-US" w:eastAsia="zh-CN"/>
        </w:rPr>
        <w:t xml:space="preserve"> </w:t>
      </w:r>
      <w:r w:rsidRPr="004B402E">
        <w:rPr>
          <w:lang w:val="en-US" w:eastAsia="zh-CN"/>
        </w:rPr>
        <w:t xml:space="preserve">within the second </w:t>
      </w:r>
      <w:r w:rsidRPr="004B402E">
        <w:rPr>
          <w:lang w:val="en-US"/>
        </w:rPr>
        <w:t>Reporting Setting</w:t>
      </w:r>
      <w:r w:rsidRPr="004B402E">
        <w:rPr>
          <w:lang w:val="en-US" w:eastAsia="zh-CN"/>
        </w:rPr>
        <w:t xml:space="preserve">. </w:t>
      </w:r>
      <w:r w:rsidRPr="004B402E">
        <w:rPr>
          <w:lang w:val="en-US"/>
        </w:rPr>
        <w:t xml:space="preserve">The UE is expected to be </w:t>
      </w:r>
      <w:r>
        <w:rPr>
          <w:lang w:val="en-US"/>
        </w:rPr>
        <w:t xml:space="preserve">configured with same </w:t>
      </w:r>
      <w:proofErr w:type="spellStart"/>
      <w:r>
        <w:rPr>
          <w:i/>
          <w:iCs/>
          <w:lang w:val="en-US"/>
        </w:rPr>
        <w:t>csi-ReportingBand</w:t>
      </w:r>
      <w:proofErr w:type="spellEnd"/>
      <w:r>
        <w:rPr>
          <w:lang w:val="en-US"/>
        </w:rPr>
        <w:t xml:space="preserve"> and </w:t>
      </w:r>
      <w:proofErr w:type="spellStart"/>
      <w:r>
        <w:rPr>
          <w:i/>
          <w:iCs/>
          <w:lang w:val="en-US"/>
        </w:rPr>
        <w:t>numberOfPMI-SubbandsPerCQI-Subband</w:t>
      </w:r>
      <w:proofErr w:type="spellEnd"/>
      <w:r>
        <w:rPr>
          <w:lang w:val="en-US"/>
        </w:rPr>
        <w:t xml:space="preserve"> configurations for the first CSI Reporting Setting and the second CSI Reporting Setting. </w:t>
      </w:r>
    </w:p>
    <w:p w:rsidR="001C1B15" w:rsidRDefault="001C1B15" w:rsidP="001C1B15">
      <w:pPr>
        <w:jc w:val="center"/>
        <w:rPr>
          <w:color w:val="FF0000"/>
          <w:lang w:eastAsia="zh-CN"/>
        </w:rPr>
      </w:pPr>
      <w:r>
        <w:rPr>
          <w:color w:val="FF0000"/>
          <w:lang w:eastAsia="zh-CN"/>
        </w:rPr>
        <w:t>&lt; Unchanged parts are omitted &gt;</w:t>
      </w:r>
    </w:p>
    <w:p w:rsidR="009025C3" w:rsidRPr="003023C1" w:rsidRDefault="009025C3" w:rsidP="009025C3">
      <w:pPr>
        <w:spacing w:after="120"/>
        <w:rPr>
          <w:color w:val="FF0000"/>
        </w:rPr>
      </w:pPr>
      <w:r w:rsidRPr="003023C1">
        <w:rPr>
          <w:rFonts w:hint="eastAsia"/>
          <w:color w:val="FF0000"/>
        </w:rPr>
        <w:t>----------------------------------------------------------End of TP for TS38.214-----------------------------------------------</w:t>
      </w:r>
      <w:r w:rsidR="001C1B15" w:rsidRPr="003023C1">
        <w:rPr>
          <w:rFonts w:hint="eastAsia"/>
          <w:color w:val="FF0000"/>
        </w:rPr>
        <w:t>---</w:t>
      </w:r>
    </w:p>
    <w:p w:rsidR="00007655" w:rsidRPr="00007655" w:rsidRDefault="00007655" w:rsidP="00007655">
      <w:pPr>
        <w:ind w:left="0" w:firstLine="0"/>
        <w:jc w:val="both"/>
        <w:rPr>
          <w:rFonts w:ascii="Times New Roman" w:eastAsiaTheme="minorEastAsia" w:hAnsi="Times New Roman" w:cs="Batang"/>
          <w:kern w:val="2"/>
          <w:sz w:val="21"/>
          <w:szCs w:val="22"/>
          <w:lang w:eastAsia="zh-CN"/>
        </w:rPr>
      </w:pPr>
    </w:p>
    <w:p w:rsidR="00F322F4" w:rsidRPr="001622BB" w:rsidRDefault="00F322F4" w:rsidP="00F322F4">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t>Conc</w:t>
      </w:r>
      <w:r>
        <w:rPr>
          <w:rFonts w:asciiTheme="minorEastAsia" w:eastAsiaTheme="minorEastAsia" w:hAnsiTheme="minorEastAsia" w:hint="eastAsia"/>
          <w:lang w:eastAsia="zh-CN"/>
        </w:rPr>
        <w:t>l</w:t>
      </w:r>
      <w:r>
        <w:t>usion</w:t>
      </w:r>
    </w:p>
    <w:p w:rsidR="00806B38" w:rsidRPr="001931E3"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the</w:t>
      </w:r>
      <w:r w:rsidR="004A22BA">
        <w:rPr>
          <w:rFonts w:ascii="Times New Roman" w:hAnsi="Times New Roman"/>
          <w:sz w:val="22"/>
          <w:szCs w:val="22"/>
          <w:lang w:eastAsia="ko-KR"/>
        </w:rPr>
        <w:t xml:space="preserve"> topics</w:t>
      </w:r>
      <w:r w:rsidR="001F5FD0">
        <w:rPr>
          <w:rFonts w:ascii="Times New Roman" w:hAnsi="Times New Roman"/>
          <w:sz w:val="22"/>
          <w:szCs w:val="22"/>
          <w:lang w:eastAsia="ko-KR"/>
        </w:rPr>
        <w:t xml:space="preserve"> on </w:t>
      </w:r>
      <w:r w:rsidR="00F322F4">
        <w:rPr>
          <w:rFonts w:ascii="Times New Roman" w:hAnsi="Times New Roman"/>
          <w:sz w:val="22"/>
          <w:szCs w:val="22"/>
          <w:lang w:eastAsia="ko-KR"/>
        </w:rPr>
        <w:t>CSI prediction with AI/ML models</w:t>
      </w:r>
      <w:r w:rsidRPr="00A32D2C">
        <w:rPr>
          <w:rFonts w:ascii="Times New Roman" w:hAnsi="Times New Roman"/>
          <w:sz w:val="22"/>
          <w:szCs w:val="22"/>
          <w:lang w:eastAsia="ko-KR"/>
        </w:rPr>
        <w:t xml:space="preserve">, and our proposal </w:t>
      </w:r>
      <w:r w:rsidR="002940AA">
        <w:rPr>
          <w:rFonts w:ascii="Times New Roman" w:hAnsi="Times New Roman"/>
          <w:sz w:val="22"/>
          <w:szCs w:val="22"/>
          <w:lang w:eastAsia="ko-KR"/>
        </w:rPr>
        <w:t>is</w:t>
      </w:r>
      <w:r w:rsidRPr="00A32D2C">
        <w:rPr>
          <w:rFonts w:ascii="Times New Roman" w:hAnsi="Times New Roman"/>
          <w:sz w:val="22"/>
          <w:szCs w:val="22"/>
          <w:lang w:eastAsia="ko-KR"/>
        </w:rPr>
        <w:t xml:space="preserv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F322F4"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AD413D" w:rsidRPr="004C3CF2" w:rsidRDefault="00AD413D" w:rsidP="00AD413D">
      <w:pPr>
        <w:numPr>
          <w:ilvl w:val="0"/>
          <w:numId w:val="2"/>
        </w:numPr>
        <w:spacing w:after="120"/>
        <w:jc w:val="both"/>
        <w:rPr>
          <w:rStyle w:val="B1"/>
          <w:rFonts w:eastAsia="宋体"/>
          <w:b w:val="0"/>
          <w:sz w:val="22"/>
          <w:szCs w:val="20"/>
        </w:rPr>
      </w:pPr>
      <w:r w:rsidRPr="00596947">
        <w:rPr>
          <w:b/>
          <w:sz w:val="21"/>
          <w:szCs w:val="21"/>
        </w:rPr>
        <w:t xml:space="preserve">For </w:t>
      </w:r>
      <w:r w:rsidRPr="00596947">
        <w:rPr>
          <w:rFonts w:eastAsiaTheme="minorEastAsia" w:hint="eastAsia"/>
          <w:b/>
          <w:sz w:val="21"/>
          <w:szCs w:val="21"/>
          <w:lang w:eastAsia="zh-CN"/>
        </w:rPr>
        <w:t>CSI-PAI reporting, adop</w:t>
      </w:r>
      <w:r w:rsidRPr="00596947">
        <w:rPr>
          <w:rFonts w:hint="eastAsia"/>
          <w:b/>
          <w:sz w:val="21"/>
          <w:szCs w:val="21"/>
        </w:rPr>
        <w:t xml:space="preserve">t the </w:t>
      </w:r>
      <w:r w:rsidRPr="00596947">
        <w:rPr>
          <w:b/>
          <w:sz w:val="21"/>
          <w:szCs w:val="21"/>
        </w:rPr>
        <w:t>following</w:t>
      </w:r>
      <w:r w:rsidRPr="00596947">
        <w:rPr>
          <w:rFonts w:hint="eastAsia"/>
          <w:b/>
          <w:sz w:val="21"/>
          <w:szCs w:val="21"/>
        </w:rPr>
        <w:t xml:space="preserve"> TP:</w:t>
      </w:r>
    </w:p>
    <w:p w:rsidR="00AD413D" w:rsidRPr="003023C1" w:rsidRDefault="00AD413D" w:rsidP="00AD413D">
      <w:pPr>
        <w:spacing w:after="120"/>
        <w:rPr>
          <w:color w:val="FF0000"/>
        </w:rPr>
      </w:pPr>
      <w:r w:rsidRPr="003023C1">
        <w:rPr>
          <w:rFonts w:hint="eastAsia"/>
          <w:color w:val="FF0000"/>
        </w:rPr>
        <w:t>---------------------------------------------------------Start of TP for TS38.214---------------------------------------------</w:t>
      </w:r>
    </w:p>
    <w:p w:rsidR="00AD413D" w:rsidRPr="00804591" w:rsidRDefault="00AD413D" w:rsidP="00AD413D">
      <w:pPr>
        <w:rPr>
          <w:iCs/>
        </w:rPr>
      </w:pPr>
      <w:r w:rsidRPr="00804591">
        <w:rPr>
          <w:iCs/>
        </w:rPr>
        <w:t>5.2.1.4.6</w:t>
      </w:r>
      <w:r w:rsidRPr="00804591">
        <w:rPr>
          <w:iCs/>
        </w:rPr>
        <w:tab/>
        <w:t>CSI-PAI reporting</w:t>
      </w:r>
    </w:p>
    <w:p w:rsidR="00AD413D" w:rsidRPr="00804591" w:rsidRDefault="00AD413D" w:rsidP="00AD413D">
      <w:pPr>
        <w:pStyle w:val="a3"/>
        <w:ind w:left="2240"/>
        <w:jc w:val="center"/>
        <w:rPr>
          <w:rFonts w:ascii="Times New Roman" w:hAnsi="Times New Roman"/>
          <w:iCs/>
          <w:color w:val="FF0000"/>
        </w:rPr>
      </w:pPr>
      <w:r w:rsidRPr="00804591">
        <w:rPr>
          <w:rFonts w:ascii="Times New Roman" w:hAnsi="Times New Roman"/>
          <w:color w:val="FF0000"/>
          <w:szCs w:val="20"/>
        </w:rPr>
        <w:t>&lt;&lt; Unchanged parts are omitted</w:t>
      </w:r>
      <w:r w:rsidRPr="00804591">
        <w:rPr>
          <w:rFonts w:ascii="Times New Roman" w:hAnsi="Times New Roman"/>
          <w:iCs/>
          <w:color w:val="FF0000"/>
        </w:rPr>
        <w:t xml:space="preserve"> &gt;&gt;</w:t>
      </w:r>
    </w:p>
    <w:p w:rsidR="00AD413D" w:rsidRPr="00804591" w:rsidRDefault="00AD413D" w:rsidP="00AD413D">
      <w:pPr>
        <w:pStyle w:val="B10"/>
        <w:ind w:left="567" w:hanging="283"/>
        <w:rPr>
          <w:b w:val="0"/>
        </w:rPr>
      </w:pPr>
      <w:r w:rsidRPr="00804591">
        <w:rPr>
          <w:b w:val="0"/>
        </w:rPr>
        <w:t>to report CSI-PAI for the second Reporting Setting, the UE shall:</w:t>
      </w:r>
    </w:p>
    <w:p w:rsidR="00AD413D" w:rsidRPr="00804591" w:rsidRDefault="00AD413D" w:rsidP="00AD413D">
      <w:pPr>
        <w:pStyle w:val="B10"/>
        <w:ind w:left="851"/>
        <w:rPr>
          <w:b w:val="0"/>
        </w:rPr>
      </w:pPr>
      <w:r w:rsidRPr="00804591">
        <w:rPr>
          <w:rFonts w:eastAsia="微软雅黑"/>
          <w:b w:val="0"/>
        </w:rPr>
        <w:t>-</w:t>
      </w:r>
      <w:r w:rsidRPr="00804591">
        <w:rPr>
          <w:rFonts w:eastAsia="微软雅黑"/>
          <w:b w:val="0"/>
        </w:rPr>
        <w:tab/>
      </w:r>
      <w:r w:rsidRPr="00804591">
        <w:rPr>
          <w:rFonts w:eastAsia="微软雅黑"/>
          <w:b w:val="0"/>
          <w:u w:val="single"/>
        </w:rPr>
        <w:t xml:space="preserve">determine </w:t>
      </w:r>
      <w:r w:rsidRPr="00804591">
        <w:rPr>
          <w:b w:val="0"/>
          <w:u w:val="single"/>
        </w:rPr>
        <w:t>predicted PMI</w:t>
      </w:r>
      <w:r w:rsidRPr="00804591">
        <w:rPr>
          <w:b w:val="0"/>
        </w:rPr>
        <w:t xml:space="preserve"> (see Clause 5.2.2.2.10 or Clause 5.2.2.2.11) for each of the </w:t>
      </w:r>
      <w:proofErr w:type="spellStart"/>
      <w:r w:rsidRPr="00804591">
        <w:rPr>
          <w:b w:val="0"/>
        </w:rPr>
        <w:t>subband</w:t>
      </w:r>
      <w:proofErr w:type="spellEnd"/>
      <w:r w:rsidRPr="00804591">
        <w:rPr>
          <w:b w:val="0"/>
        </w:rPr>
        <w:t xml:space="preserve">(s) configured by </w:t>
      </w:r>
      <w:proofErr w:type="spellStart"/>
      <w:r w:rsidRPr="00804591">
        <w:rPr>
          <w:b w:val="0"/>
          <w:i/>
          <w:iCs/>
        </w:rPr>
        <w:t>csi-ReportingBand</w:t>
      </w:r>
      <w:proofErr w:type="spellEnd"/>
      <w:r w:rsidRPr="00804591">
        <w:rPr>
          <w:b w:val="0"/>
        </w:rPr>
        <w:t xml:space="preserve"> </w:t>
      </w:r>
      <w:r w:rsidRPr="009025C3">
        <w:rPr>
          <w:b w:val="0"/>
          <w:i/>
          <w:iCs/>
          <w:color w:val="000000" w:themeColor="text1"/>
        </w:rPr>
        <w:t xml:space="preserve">and </w:t>
      </w:r>
      <w:proofErr w:type="spellStart"/>
      <w:r w:rsidRPr="009025C3">
        <w:rPr>
          <w:b w:val="0"/>
          <w:i/>
          <w:color w:val="000000" w:themeColor="text1"/>
        </w:rPr>
        <w:t>numberOfPMI-SubbandsPerCQI-Subband</w:t>
      </w:r>
      <w:proofErr w:type="spellEnd"/>
      <w:r w:rsidRPr="00804591">
        <w:rPr>
          <w:b w:val="0"/>
          <w:i/>
          <w:iCs/>
          <w:color w:val="FF0000"/>
        </w:rPr>
        <w:t xml:space="preserve"> </w:t>
      </w:r>
      <w:r w:rsidRPr="00804591">
        <w:rPr>
          <w:b w:val="0"/>
        </w:rPr>
        <w:t xml:space="preserve">for the </w:t>
      </w:r>
      <m:oMath>
        <m:r>
          <m:rPr>
            <m:sty m:val="bi"/>
          </m:rPr>
          <w:rPr>
            <w:rFonts w:ascii="Cambria Math" w:hAnsi="Cambria Math"/>
          </w:rPr>
          <m:t>S</m:t>
        </m:r>
      </m:oMath>
      <w:r w:rsidRPr="00804591">
        <w:rPr>
          <w:b w:val="0"/>
        </w:rPr>
        <w:t xml:space="preserve">-th time instance configured by </w:t>
      </w:r>
      <w:r w:rsidRPr="00804591">
        <w:rPr>
          <w:b w:val="0"/>
          <w:i/>
          <w:iCs/>
        </w:rPr>
        <w:t>timeinstanceforCSImonitoring-r19</w:t>
      </w:r>
      <w:r w:rsidRPr="00804591">
        <w:rPr>
          <w:b w:val="0"/>
        </w:rPr>
        <w:t xml:space="preserve"> in the second Reporting Setting (</w:t>
      </w:r>
      <w:r w:rsidRPr="00804591">
        <w:rPr>
          <w:b w:val="0"/>
        </w:rPr>
        <w:fldChar w:fldCharType="begin"/>
      </w:r>
      <w:r w:rsidRPr="00804591">
        <w:rPr>
          <w:b w:val="0"/>
        </w:rPr>
        <w:instrText xml:space="preserve"> QUOTE </w:instrText>
      </w:r>
      <w:r w:rsidR="00223705">
        <w:rPr>
          <w:b w:val="0"/>
          <w:position w:val="-5"/>
        </w:rPr>
        <w:pict>
          <v:shape id="_x0000_i1047" type="#_x0000_t75" style="width:30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7F&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767F&quot; wsp:rsidRDefault=&quot;002B767F&quot; wsp:rsidP=&quot;002B767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r&gt;&lt;w:rPr&gt;&lt;w:rFonts w:ascii=&quot;Cambria Math&quot; w:h-ansi=&quot;Cambria Math&quot;/&gt;&lt;wx:font wx:val=&quot;Cambria Math&quot;/&gt;&lt;w:i/&gt;&lt;w:color w:val=&quot;000000&quot;/&gt;&lt;w:lang w:fareast=&quot;ZH-CN&quot;/&gt;&lt;/w:rPr&gt;&lt;m:t&gt;a‰¤&lt;/m:t&gt;&lt;/m:r&gt;&lt;m:r&gt;&lt;w:rPr&gt;&lt;w:v:v:v:v:v:v:v:v:v: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04591">
        <w:rPr>
          <w:b w:val="0"/>
        </w:rPr>
        <w:instrText xml:space="preserve"> </w:instrText>
      </w:r>
      <w:r w:rsidRPr="00804591">
        <w:rPr>
          <w:b w:val="0"/>
        </w:rPr>
        <w:fldChar w:fldCharType="separate"/>
      </w:r>
      <w:r w:rsidR="00223705">
        <w:rPr>
          <w:b w:val="0"/>
          <w:position w:val="-5"/>
        </w:rPr>
        <w:pict>
          <v:shape id="_x0000_i1048"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7F&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767F&quot; wsp:rsidRDefault=&quot;002B767F&quot; wsp:rsidP=&quot;002B767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r&gt;&lt;w:rPr&gt;&lt;w:rFonts w:ascii=&quot;Cambria Math&quot; w:h-ansi=&quot;Cambria Math&quot;/&gt;&lt;wx:font wx:val=&quot;Cambria Math&quot;/&gt;&lt;w:i/&gt;&lt;w:color w:val=&quot;000000&quot;/&gt;&lt;w:lang w:fareast=&quot;ZH-CN&quot;/&gt;&lt;/w:rPr&gt;&lt;m:t&gt;a‰¤&lt;/m:t&gt;&lt;/m:r&gt;&lt;m:r&gt;&lt;w:rPr&gt;&lt;w:v:v:v:v:v:v:v:v:v: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04591">
        <w:rPr>
          <w:b w:val="0"/>
        </w:rPr>
        <w:fldChar w:fldCharType="end"/>
      </w:r>
      <w:r w:rsidRPr="00804591">
        <w:rPr>
          <w:b w:val="0"/>
        </w:rPr>
        <w:t xml:space="preserve"> , with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oMath>
      <w:r w:rsidRPr="00804591">
        <w:rPr>
          <w:b w:val="0"/>
        </w:rPr>
        <w:t xml:space="preserve"> provided </w:t>
      </w:r>
      <w:r w:rsidRPr="00804591">
        <w:rPr>
          <w:b w:val="0"/>
          <w:color w:val="000000"/>
        </w:rPr>
        <w:t>in the first Reporting Setting)</w:t>
      </w:r>
      <w:r w:rsidRPr="00804591">
        <w:rPr>
          <w:b w:val="0"/>
        </w:rPr>
        <w:t xml:space="preserve">, based on the CSI prediction performed by the UE using the </w:t>
      </w:r>
      <w:r w:rsidRPr="00804591">
        <w:rPr>
          <w:b w:val="0"/>
          <w:color w:val="000000"/>
          <w:lang w:eastAsia="zh-CN"/>
        </w:rPr>
        <w:t xml:space="preserve">channel measurement corresponding to the </w:t>
      </w:r>
      <w:r w:rsidRPr="00804591">
        <w:rPr>
          <w:rFonts w:eastAsia="微软雅黑"/>
          <w:b w:val="0"/>
        </w:rPr>
        <w:t>first Reporting Setting,</w:t>
      </w:r>
      <w:r w:rsidRPr="00804591">
        <w:rPr>
          <w:b w:val="0"/>
        </w:rPr>
        <w:t xml:space="preserve"> </w:t>
      </w:r>
    </w:p>
    <w:p w:rsidR="00AD413D" w:rsidRPr="009025C3" w:rsidRDefault="00AD413D" w:rsidP="00AD413D">
      <w:pPr>
        <w:pStyle w:val="B10"/>
        <w:ind w:left="851"/>
        <w:rPr>
          <w:rFonts w:eastAsia="微软雅黑"/>
          <w:b w:val="0"/>
          <w:color w:val="000000" w:themeColor="text1"/>
        </w:rPr>
      </w:pPr>
      <w:r w:rsidRPr="00804591">
        <w:rPr>
          <w:rFonts w:eastAsia="微软雅黑"/>
          <w:b w:val="0"/>
        </w:rPr>
        <w:t>-</w:t>
      </w:r>
      <w:r w:rsidRPr="00804591">
        <w:rPr>
          <w:rFonts w:eastAsia="微软雅黑"/>
          <w:b w:val="0"/>
        </w:rPr>
        <w:tab/>
      </w:r>
      <w:r w:rsidRPr="00804591">
        <w:rPr>
          <w:b w:val="0"/>
        </w:rPr>
        <w:t>determin</w:t>
      </w:r>
      <w:r w:rsidRPr="009025C3">
        <w:rPr>
          <w:b w:val="0"/>
          <w:color w:val="000000" w:themeColor="text1"/>
        </w:rPr>
        <w:t xml:space="preserve">e non-predicted PMI for each of the </w:t>
      </w:r>
      <w:proofErr w:type="spellStart"/>
      <w:r w:rsidRPr="009025C3">
        <w:rPr>
          <w:b w:val="0"/>
          <w:color w:val="000000" w:themeColor="text1"/>
        </w:rPr>
        <w:t>subband</w:t>
      </w:r>
      <w:proofErr w:type="spellEnd"/>
      <w:r w:rsidRPr="009025C3">
        <w:rPr>
          <w:b w:val="0"/>
          <w:color w:val="000000" w:themeColor="text1"/>
        </w:rPr>
        <w:t xml:space="preserve">(s) configured by </w:t>
      </w:r>
      <w:proofErr w:type="spellStart"/>
      <w:r w:rsidRPr="009025C3">
        <w:rPr>
          <w:b w:val="0"/>
          <w:i/>
          <w:iCs/>
          <w:color w:val="000000" w:themeColor="text1"/>
        </w:rPr>
        <w:t>csi-ReportingBand</w:t>
      </w:r>
      <w:proofErr w:type="spellEnd"/>
      <w:r w:rsidRPr="009025C3">
        <w:rPr>
          <w:b w:val="0"/>
          <w:i/>
          <w:iCs/>
          <w:color w:val="000000" w:themeColor="text1"/>
        </w:rPr>
        <w:t xml:space="preserve"> and </w:t>
      </w:r>
      <w:proofErr w:type="spellStart"/>
      <w:r w:rsidRPr="009025C3">
        <w:rPr>
          <w:b w:val="0"/>
          <w:i/>
          <w:color w:val="000000" w:themeColor="text1"/>
        </w:rPr>
        <w:t>numberOfPMI-SubbandsPerCQI-Subband</w:t>
      </w:r>
      <w:proofErr w:type="spellEnd"/>
      <w:r w:rsidRPr="009025C3">
        <w:rPr>
          <w:b w:val="0"/>
          <w:color w:val="000000" w:themeColor="text1"/>
        </w:rPr>
        <w:t xml:space="preserve">, which is corresponding to the </w:t>
      </w:r>
      <m:oMath>
        <m:r>
          <m:rPr>
            <m:sty m:val="bi"/>
          </m:rPr>
          <w:rPr>
            <w:rFonts w:ascii="Cambria Math" w:hAnsi="Cambria Math"/>
            <w:color w:val="000000" w:themeColor="text1"/>
          </w:rPr>
          <m:t>S</m:t>
        </m:r>
      </m:oMath>
      <w:r w:rsidRPr="009025C3">
        <w:rPr>
          <w:b w:val="0"/>
          <w:color w:val="000000" w:themeColor="text1"/>
        </w:rPr>
        <w:t xml:space="preserve">-th time instance of the report of the first Reporting Setting, based on the CSI-RS resource(s) in the resource set for </w:t>
      </w:r>
      <w:r w:rsidRPr="009025C3">
        <w:rPr>
          <w:b w:val="0"/>
          <w:color w:val="000000" w:themeColor="text1"/>
          <w:lang w:eastAsia="zh-CN"/>
        </w:rPr>
        <w:t xml:space="preserve">channel measurement for the report corresponding to the </w:t>
      </w:r>
      <w:r w:rsidRPr="009025C3">
        <w:rPr>
          <w:rFonts w:eastAsia="微软雅黑"/>
          <w:b w:val="0"/>
          <w:color w:val="000000" w:themeColor="text1"/>
        </w:rPr>
        <w:t xml:space="preserve">second Reporting Setting. </w:t>
      </w:r>
    </w:p>
    <w:p w:rsidR="00AD413D" w:rsidRPr="009025C3" w:rsidRDefault="00AD413D" w:rsidP="00AD413D">
      <w:pPr>
        <w:pStyle w:val="B10"/>
        <w:ind w:left="851"/>
        <w:rPr>
          <w:rFonts w:eastAsia="微软雅黑"/>
          <w:b w:val="0"/>
          <w:color w:val="000000" w:themeColor="text1"/>
        </w:rPr>
      </w:pPr>
      <w:r w:rsidRPr="009025C3">
        <w:rPr>
          <w:rFonts w:eastAsia="微软雅黑"/>
          <w:b w:val="0"/>
          <w:color w:val="000000" w:themeColor="text1"/>
        </w:rPr>
        <w:t>-</w:t>
      </w:r>
      <w:r w:rsidRPr="009025C3">
        <w:rPr>
          <w:rFonts w:eastAsia="微软雅黑"/>
          <w:b w:val="0"/>
          <w:color w:val="000000" w:themeColor="text1"/>
        </w:rPr>
        <w:tab/>
        <w:t xml:space="preserve">determine </w:t>
      </w:r>
      <w:r w:rsidRPr="009025C3">
        <w:rPr>
          <w:b w:val="0"/>
          <w:color w:val="000000" w:themeColor="text1"/>
        </w:rPr>
        <w:t xml:space="preserve">non-predicted PMI for each of the </w:t>
      </w:r>
      <w:proofErr w:type="spellStart"/>
      <w:r w:rsidRPr="009025C3">
        <w:rPr>
          <w:b w:val="0"/>
          <w:color w:val="000000" w:themeColor="text1"/>
        </w:rPr>
        <w:t>subband</w:t>
      </w:r>
      <w:proofErr w:type="spellEnd"/>
      <w:r w:rsidRPr="009025C3">
        <w:rPr>
          <w:b w:val="0"/>
          <w:color w:val="000000" w:themeColor="text1"/>
        </w:rPr>
        <w:t xml:space="preserve">(s) configured by </w:t>
      </w:r>
      <w:proofErr w:type="spellStart"/>
      <w:r w:rsidRPr="009025C3">
        <w:rPr>
          <w:b w:val="0"/>
          <w:i/>
          <w:iCs/>
          <w:color w:val="000000" w:themeColor="text1"/>
        </w:rPr>
        <w:t>csi-ReportingBand</w:t>
      </w:r>
      <w:proofErr w:type="spellEnd"/>
      <w:r w:rsidRPr="009025C3">
        <w:rPr>
          <w:b w:val="0"/>
          <w:i/>
          <w:iCs/>
          <w:color w:val="000000" w:themeColor="text1"/>
        </w:rPr>
        <w:t xml:space="preserve"> and </w:t>
      </w:r>
      <w:proofErr w:type="spellStart"/>
      <w:r w:rsidRPr="009025C3">
        <w:rPr>
          <w:b w:val="0"/>
          <w:i/>
          <w:color w:val="000000" w:themeColor="text1"/>
        </w:rPr>
        <w:t>numberOfPMI-SubbandsPerCQI-Subband</w:t>
      </w:r>
      <w:proofErr w:type="spellEnd"/>
      <w:r w:rsidRPr="009025C3">
        <w:rPr>
          <w:b w:val="0"/>
          <w:color w:val="000000" w:themeColor="text1"/>
        </w:rPr>
        <w:t xml:space="preserve">, based on the latest CSI-RS resource transmission occasion, no later than the </w:t>
      </w:r>
      <w:r w:rsidRPr="009025C3">
        <w:rPr>
          <w:b w:val="0"/>
          <w:color w:val="000000" w:themeColor="text1"/>
          <w:lang w:eastAsia="zh-CN"/>
        </w:rPr>
        <w:t xml:space="preserve">CSI reference resource of the CSI report, corresponding to the </w:t>
      </w:r>
      <w:r w:rsidRPr="009025C3">
        <w:rPr>
          <w:rFonts w:eastAsia="微软雅黑"/>
          <w:b w:val="0"/>
          <w:color w:val="000000" w:themeColor="text1"/>
        </w:rPr>
        <w:t>first Reporting Setting</w:t>
      </w:r>
    </w:p>
    <w:p w:rsidR="00AD413D" w:rsidRPr="009025C3" w:rsidRDefault="00AD413D" w:rsidP="00AD413D">
      <w:pPr>
        <w:pStyle w:val="B10"/>
        <w:ind w:left="851"/>
        <w:rPr>
          <w:b w:val="0"/>
          <w:color w:val="000000" w:themeColor="text1"/>
        </w:rPr>
      </w:pPr>
      <w:r w:rsidRPr="009025C3">
        <w:rPr>
          <w:rFonts w:eastAsia="微软雅黑"/>
          <w:b w:val="0"/>
          <w:color w:val="000000" w:themeColor="text1"/>
        </w:rPr>
        <w:t>-</w:t>
      </w:r>
      <w:r w:rsidRPr="009025C3">
        <w:rPr>
          <w:rFonts w:eastAsia="微软雅黑"/>
          <w:b w:val="0"/>
          <w:color w:val="000000" w:themeColor="text1"/>
        </w:rPr>
        <w:tab/>
        <w:t>f</w:t>
      </w:r>
      <w:r w:rsidRPr="009025C3">
        <w:rPr>
          <w:b w:val="0"/>
          <w:color w:val="000000" w:themeColor="text1"/>
        </w:rPr>
        <w:t xml:space="preserve">or </w:t>
      </w:r>
      <w:r w:rsidRPr="009025C3">
        <w:rPr>
          <w:b w:val="0"/>
          <w:color w:val="000000" w:themeColor="text1"/>
        </w:rPr>
        <w:fldChar w:fldCharType="begin"/>
      </w:r>
      <w:r w:rsidRPr="009025C3">
        <w:rPr>
          <w:b w:val="0"/>
          <w:color w:val="000000" w:themeColor="text1"/>
        </w:rPr>
        <w:instrText xml:space="preserve"> QUOTE </w:instrText>
      </w:r>
      <w:r w:rsidR="00223705">
        <w:rPr>
          <w:b w:val="0"/>
          <w:color w:val="000000" w:themeColor="text1"/>
          <w:position w:val="-5"/>
        </w:rPr>
        <w:pict>
          <v:shape id="_x0000_i1049" type="#_x0000_t75" style="width:6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B1A&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24B1A&quot; wsp:rsidRDefault=&quot;00524B1A&quot; wsp:rsidP=&quot;00524B1A&quot;&gt;&lt;m:oMathPara&gt;&lt;m:oMath&gt;&lt;m:r&gt;&lt;w:rPr&gt;&lt;w:rFonts w:ascii=&quot;Cambria Math&quot; w:h-ansi=&quot;Cambria Math&quot;/&gt;&lt;wx:font wx:val=&quot;Cambria Math&quot;/&gt;&lt;w:i/&gt;&lt;/w:rPr&gt;&lt;m:t&gt;k &lt;/m:t&gt;&lt;/m:r&gt;&lt;m:r&gt;&lt;w:rPr&gt;&lt;w:rFonts w:ascii=&quot;Cambria Math&quot; w:h-ansi=&quot;Cambria Math&quot;/&gt;&lt;wx:font wx:val=&quot;Cambria Math&quot;/&gt;&lt;w:i/&gt;&lt;w:color w:val=&quot;000000&quot;/&gt;&lt;w:lang w:fareast=&quot;ZH-CN&quot;/&gt;&lt;/w:rPr&gt;&lt;m:t&gt;a??&lt;/m:t&gt;&lt;/m:r&gt;&lt;m:d&gt;&lt;m:dPr&gt;&lt;m:begChr m:val=&quot;{&quot;/&gt;&lt;m:endChr m:val=&quot;}&quot;/&gt;&lt;m:ctrlPr&gt;&lt;w:rPr&gt;&lt;w:rFonts w:ascii=&quot;Cambria Math&quot; w:h-ansi=&quot;Cambria Math&quot;/&gt;&lt;wx:font wx:val=&quot;Cambria Math&quot;/&gt;&lt;w:i/&gt;&lt;w:color w:val=&quot;000000&quot;/&gt;&lt;w:lang w:fareast=&quot;ZH-CN&quot;/&gt;&lt;/w:rPr&gt;&lt;/m:ctrlPr&gt;&lt;/m:dPr&gt;&lt;m:e&gt;&lt;m:r&gt;&lt;w:rPr&gt;&lt;w:rFonts w:ascii=&quot;Cambria Math&quot; w:h-ansi=&quot;Cambria Math&quot;/&gt;&lt;wx:font wx:val=&quot;Cambria Math&quot;/&gt;&lt;w:i/&gt;&lt;w:color w:val=&quot;000000&quot;/&gt;&lt;w:lang w:fareast=&quot;ZH-CN&quot;/&gt;&lt;/w:rPr&gt;&lt;m:t&gt;1,2,a€|,v&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25C3">
        <w:rPr>
          <w:b w:val="0"/>
          <w:color w:val="000000" w:themeColor="text1"/>
        </w:rPr>
        <w:instrText xml:space="preserve"> </w:instrText>
      </w:r>
      <w:r w:rsidRPr="009025C3">
        <w:rPr>
          <w:b w:val="0"/>
          <w:color w:val="000000" w:themeColor="text1"/>
        </w:rPr>
        <w:fldChar w:fldCharType="separate"/>
      </w:r>
      <w:r w:rsidR="00223705">
        <w:rPr>
          <w:b w:val="0"/>
          <w:color w:val="000000" w:themeColor="text1"/>
          <w:position w:val="-5"/>
        </w:rPr>
        <w:pict>
          <v:shape id="_x0000_i1050" type="#_x0000_t75" style="width:6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B1A&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24B1A&quot; wsp:rsidRDefault=&quot;00524B1A&quot; wsp:rsidP=&quot;00524B1A&quot;&gt;&lt;m:oMathPara&gt;&lt;m:oMath&gt;&lt;m:r&gt;&lt;w:rPr&gt;&lt;w:rFonts w:ascii=&quot;Cambria Math&quot; w:h-ansi=&quot;Cambria Math&quot;/&gt;&lt;wx:font wx:val=&quot;Cambria Math&quot;/&gt;&lt;w:i/&gt;&lt;/w:rPr&gt;&lt;m:t&gt;k &lt;/m:t&gt;&lt;/m:r&gt;&lt;m:r&gt;&lt;w:rPr&gt;&lt;w:rFonts w:ascii=&quot;Cambria Math&quot; w:h-ansi=&quot;Cambria Math&quot;/&gt;&lt;wx:font wx:val=&quot;Cambria Math&quot;/&gt;&lt;w:i/&gt;&lt;w:color w:val=&quot;000000&quot;/&gt;&lt;w:lang w:fareast=&quot;ZH-CN&quot;/&gt;&lt;/w:rPr&gt;&lt;m:t&gt;a??&lt;/m:t&gt;&lt;/m:r&gt;&lt;m:d&gt;&lt;m:dPr&gt;&lt;m:begChr m:val=&quot;{&quot;/&gt;&lt;m:endChr m:val=&quot;}&quot;/&gt;&lt;m:ctrlPr&gt;&lt;w:rPr&gt;&lt;w:rFonts w:ascii=&quot;Cambria Math&quot; w:h-ansi=&quot;Cambria Math&quot;/&gt;&lt;wx:font wx:val=&quot;Cambria Math&quot;/&gt;&lt;w:i/&gt;&lt;w:color w:val=&quot;000000&quot;/&gt;&lt;w:lang w:fareast=&quot;ZH-CN&quot;/&gt;&lt;/w:rPr&gt;&lt;/m:ctrlPr&gt;&lt;/m:dPr&gt;&lt;m:e&gt;&lt;m:r&gt;&lt;w:rPr&gt;&lt;w:rFonts w:ascii=&quot;Cambria Math&quot; w:h-ansi=&quot;Cambria Math&quot;/&gt;&lt;wx:font wx:val=&quot;Cambria Math&quot;/&gt;&lt;w:i/&gt;&lt;w:color w:val=&quot;000000&quot;/&gt;&lt;w:lang w:fareast=&quot;ZH-CN&quot;/&gt;&lt;/w:rPr&gt;&lt;m:t&gt;1,2,a€|,v&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25C3">
        <w:rPr>
          <w:b w:val="0"/>
          <w:color w:val="000000" w:themeColor="text1"/>
        </w:rPr>
        <w:fldChar w:fldCharType="end"/>
      </w:r>
      <w:r w:rsidRPr="009025C3">
        <w:rPr>
          <w:b w:val="0"/>
          <w:color w:val="000000" w:themeColor="text1"/>
        </w:rPr>
        <w:t xml:space="preserve">, </w:t>
      </w:r>
      <m:oMath>
        <m:r>
          <m:rPr>
            <m:sty m:val="bi"/>
          </m:rPr>
          <w:rPr>
            <w:rFonts w:ascii="Cambria Math" w:hAnsi="Cambria Math"/>
            <w:color w:val="000000" w:themeColor="text1"/>
            <w:lang w:eastAsia="zh-CN"/>
          </w:rPr>
          <m:t>v</m:t>
        </m:r>
      </m:oMath>
      <w:r w:rsidRPr="009025C3">
        <w:rPr>
          <w:b w:val="0"/>
          <w:color w:val="000000" w:themeColor="text1"/>
          <w:lang w:eastAsia="zh-CN"/>
        </w:rPr>
        <w:t xml:space="preserve"> is the RI reported for the CSI report corresponding to the first Reporting Setting</w:t>
      </w:r>
      <w:r w:rsidRPr="009025C3">
        <w:rPr>
          <w:b w:val="0"/>
          <w:color w:val="000000" w:themeColor="text1"/>
        </w:rPr>
        <w:t xml:space="preserve">, calculate SGCS value(s) as, </w:t>
      </w:r>
    </w:p>
    <w:p w:rsidR="00AD413D" w:rsidRDefault="00F13EF5" w:rsidP="00AD413D">
      <w:pPr>
        <w:pStyle w:val="B10"/>
        <w:spacing w:after="120"/>
        <w:ind w:left="851"/>
        <w:jc w:val="center"/>
        <w:rPr>
          <w:color w:val="000000" w:themeColor="text1"/>
        </w:rPr>
      </w:pPr>
      <m:oMath>
        <m:sSubSup>
          <m:sSubSupPr>
            <m:ctrlPr>
              <w:rPr>
                <w:rFonts w:ascii="Cambria Math" w:hAnsi="Cambria Math"/>
                <w:i/>
                <w:color w:val="000000" w:themeColor="text1"/>
              </w:rPr>
            </m:ctrlPr>
          </m:sSubSupPr>
          <m:e>
            <m:r>
              <m:rPr>
                <m:sty m:val="bi"/>
              </m:rPr>
              <w:rPr>
                <w:rFonts w:ascii="Cambria Math" w:hAnsi="Cambria Math"/>
                <w:color w:val="000000" w:themeColor="text1"/>
              </w:rPr>
              <m:t>SGCS</m:t>
            </m:r>
          </m:e>
          <m:sub>
            <m:r>
              <m:rPr>
                <m:sty m:val="bi"/>
              </m:rPr>
              <w:rPr>
                <w:rFonts w:ascii="Cambria Math" w:hAnsi="Cambria Math"/>
                <w:color w:val="000000" w:themeColor="text1"/>
              </w:rPr>
              <m:t>k</m:t>
            </m:r>
          </m:sub>
          <m:sup>
            <m:r>
              <m:rPr>
                <m:sty m:val="bi"/>
              </m:rPr>
              <w:rPr>
                <w:rFonts w:ascii="Cambria Math" w:hAnsi="Cambria Math"/>
                <w:color w:val="000000" w:themeColor="text1"/>
              </w:rPr>
              <m:t>1</m:t>
            </m:r>
          </m:sup>
        </m:sSubSup>
        <m:r>
          <m:rPr>
            <m:sty m:val="bi"/>
          </m:rPr>
          <w:rPr>
            <w:rFonts w:ascii="Cambria Math" w:hAnsi="Cambria Math"/>
            <w:color w:val="000000" w:themeColor="text1"/>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m:rPr>
                    <m:sty m:val="bi"/>
                  </m:rPr>
                  <w:rPr>
                    <w:rFonts w:ascii="Cambria Math" w:hAnsi="Cambria Math"/>
                    <w:color w:val="000000" w:themeColor="text1"/>
                  </w:rPr>
                  <m:t>n=1</m:t>
                </m:r>
              </m:sub>
              <m:sup>
                <m:r>
                  <m:rPr>
                    <m:sty m:val="bi"/>
                  </m:rPr>
                  <w:rPr>
                    <w:rFonts w:ascii="Cambria Math" w:hAnsi="Cambria Math"/>
                    <w:color w:val="000000" w:themeColor="text1"/>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sup>
                                    <m:r>
                                      <m:rPr>
                                        <m:sty m:val="bi"/>
                                      </m:rPr>
                                      <w:rPr>
                                        <w:rFonts w:ascii="Cambria Math" w:hAnsi="Cambria Math"/>
                                        <w:color w:val="000000" w:themeColor="text1"/>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r>
                              <m:rPr>
                                <m:sty m:val="bi"/>
                              </m:rPr>
                              <w:rPr>
                                <w:rFonts w:ascii="Cambria Math" w:hAnsi="Cambria Math"/>
                                <w:color w:val="000000" w:themeColor="text1"/>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den>
                        </m:f>
                      </m:e>
                    </m:d>
                  </m:e>
                  <m:sup>
                    <m:r>
                      <m:rPr>
                        <m:sty m:val="bi"/>
                      </m:rPr>
                      <w:rPr>
                        <w:rFonts w:ascii="Cambria Math" w:hAnsi="Cambria Math"/>
                        <w:color w:val="000000" w:themeColor="text1"/>
                      </w:rPr>
                      <m:t>2</m:t>
                    </m:r>
                  </m:sup>
                </m:sSup>
              </m:e>
            </m:nary>
          </m:num>
          <m:den>
            <m:r>
              <m:rPr>
                <m:sty m:val="bi"/>
              </m:rPr>
              <w:rPr>
                <w:rFonts w:ascii="Cambria Math" w:hAnsi="Cambria Math"/>
                <w:color w:val="000000" w:themeColor="text1"/>
              </w:rPr>
              <m:t>N</m:t>
            </m:r>
          </m:den>
        </m:f>
      </m:oMath>
      <w:r w:rsidR="00AD413D">
        <w:rPr>
          <w:color w:val="000000" w:themeColor="text1"/>
        </w:rPr>
        <w:t xml:space="preserve">, </w:t>
      </w:r>
    </w:p>
    <w:p w:rsidR="00AD413D" w:rsidRPr="009025C3" w:rsidRDefault="00F13EF5" w:rsidP="00AD413D">
      <w:pPr>
        <w:pStyle w:val="B10"/>
        <w:spacing w:after="120"/>
        <w:ind w:left="851"/>
        <w:jc w:val="center"/>
        <w:rPr>
          <w:rFonts w:eastAsia="Times New Roman"/>
          <w:b w:val="0"/>
          <w:color w:val="000000" w:themeColor="text1"/>
          <w:lang w:eastAsia="zh-CN"/>
        </w:rPr>
      </w:pPr>
      <m:oMath>
        <m:sSubSup>
          <m:sSubSupPr>
            <m:ctrlPr>
              <w:rPr>
                <w:rFonts w:ascii="Cambria Math" w:hAnsi="Cambria Math"/>
                <w:i/>
                <w:color w:val="000000" w:themeColor="text1"/>
              </w:rPr>
            </m:ctrlPr>
          </m:sSubSupPr>
          <m:e>
            <m:r>
              <m:rPr>
                <m:sty m:val="bi"/>
              </m:rPr>
              <w:rPr>
                <w:rFonts w:ascii="Cambria Math" w:hAnsi="Cambria Math"/>
                <w:color w:val="000000" w:themeColor="text1"/>
              </w:rPr>
              <m:t>SGCS</m:t>
            </m:r>
          </m:e>
          <m:sub>
            <m:r>
              <m:rPr>
                <m:sty m:val="bi"/>
              </m:rPr>
              <w:rPr>
                <w:rFonts w:ascii="Cambria Math" w:hAnsi="Cambria Math"/>
                <w:color w:val="000000" w:themeColor="text1"/>
              </w:rPr>
              <m:t>k</m:t>
            </m:r>
          </m:sub>
          <m:sup>
            <m:r>
              <m:rPr>
                <m:sty m:val="bi"/>
              </m:rPr>
              <w:rPr>
                <w:rFonts w:ascii="Cambria Math" w:hAnsi="Cambria Math"/>
                <w:color w:val="000000" w:themeColor="text1"/>
              </w:rPr>
              <m:t>2</m:t>
            </m:r>
          </m:sup>
        </m:sSubSup>
        <m:r>
          <m:rPr>
            <m:sty m:val="bi"/>
          </m:rPr>
          <w:rPr>
            <w:rFonts w:ascii="Cambria Math" w:hAnsi="Cambria Math"/>
            <w:color w:val="000000" w:themeColor="text1"/>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m:rPr>
                    <m:sty m:val="bi"/>
                  </m:rPr>
                  <w:rPr>
                    <w:rFonts w:ascii="Cambria Math" w:hAnsi="Cambria Math"/>
                    <w:color w:val="000000" w:themeColor="text1"/>
                  </w:rPr>
                  <m:t>n=1</m:t>
                </m:r>
              </m:sub>
              <m:sup>
                <m:r>
                  <m:rPr>
                    <m:sty m:val="bi"/>
                  </m:rPr>
                  <w:rPr>
                    <w:rFonts w:ascii="Cambria Math" w:hAnsi="Cambria Math"/>
                    <w:color w:val="000000" w:themeColor="text1"/>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sup>
                                    <m:r>
                                      <m:rPr>
                                        <m:sty m:val="bi"/>
                                      </m:rPr>
                                      <w:rPr>
                                        <w:rFonts w:ascii="Cambria Math" w:hAnsi="Cambria Math"/>
                                        <w:color w:val="000000" w:themeColor="text1"/>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rPr>
                                          <m:t>w</m:t>
                                        </m:r>
                                      </m:e>
                                    </m:acc>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r>
                              <m:rPr>
                                <m:sty m:val="bi"/>
                              </m:rPr>
                              <w:rPr>
                                <w:rFonts w:ascii="Cambria Math" w:hAnsi="Cambria Math"/>
                                <w:color w:val="000000" w:themeColor="text1"/>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rPr>
                                      <m:t>w</m:t>
                                    </m:r>
                                  </m:e>
                                  <m:sub>
                                    <m:r>
                                      <m:rPr>
                                        <m:sty m:val="bi"/>
                                      </m:rPr>
                                      <w:rPr>
                                        <w:rFonts w:ascii="Cambria Math" w:hAnsi="Cambria Math"/>
                                        <w:color w:val="000000" w:themeColor="text1"/>
                                      </w:rPr>
                                      <m:t>k</m:t>
                                    </m:r>
                                  </m:sub>
                                  <m:sup>
                                    <m:r>
                                      <m:rPr>
                                        <m:sty m:val="bi"/>
                                      </m:rPr>
                                      <w:rPr>
                                        <w:rFonts w:ascii="Cambria Math" w:hAnsi="Cambria Math"/>
                                        <w:color w:val="000000" w:themeColor="text1"/>
                                      </w:rPr>
                                      <m:t>n</m:t>
                                    </m:r>
                                  </m:sup>
                                </m:sSubSup>
                              </m:e>
                            </m:d>
                          </m:den>
                        </m:f>
                      </m:e>
                    </m:d>
                  </m:e>
                  <m:sup>
                    <m:r>
                      <m:rPr>
                        <m:sty m:val="bi"/>
                      </m:rPr>
                      <w:rPr>
                        <w:rFonts w:ascii="Cambria Math" w:hAnsi="Cambria Math"/>
                        <w:color w:val="000000" w:themeColor="text1"/>
                      </w:rPr>
                      <m:t>2</m:t>
                    </m:r>
                  </m:sup>
                </m:sSup>
              </m:e>
            </m:nary>
          </m:num>
          <m:den>
            <m:r>
              <m:rPr>
                <m:sty m:val="bi"/>
              </m:rPr>
              <w:rPr>
                <w:rFonts w:ascii="Cambria Math" w:hAnsi="Cambria Math"/>
                <w:color w:val="000000" w:themeColor="text1"/>
              </w:rPr>
              <m:t>N</m:t>
            </m:r>
          </m:den>
        </m:f>
      </m:oMath>
      <w:r w:rsidR="00AD413D">
        <w:rPr>
          <w:color w:val="000000" w:themeColor="text1"/>
          <w:lang w:eastAsia="zh-CN"/>
        </w:rPr>
        <w:t>,</w:t>
      </w:r>
    </w:p>
    <w:p w:rsidR="00220878" w:rsidRDefault="00220878" w:rsidP="00220878">
      <w:pPr>
        <w:pStyle w:val="B2"/>
        <w:ind w:left="976" w:firstLine="0"/>
        <w:rPr>
          <w:color w:val="000000" w:themeColor="text1"/>
          <w:lang w:val="x-none"/>
        </w:rPr>
      </w:pPr>
      <w:r>
        <w:rPr>
          <w:lang w:val="en-US"/>
        </w:rPr>
        <w:t>where</w:t>
      </w:r>
      <w:r>
        <w:rPr>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Pr>
          <w:lang w:val="en-US"/>
        </w:rPr>
        <w:t xml:space="preserve"> is the predicted precoder represented by predicted PMI for </w:t>
      </w:r>
      <m:oMath>
        <m:r>
          <w:rPr>
            <w:rFonts w:ascii="Cambria Math" w:hAnsi="Cambria Math"/>
          </w:rPr>
          <m:t>k</m:t>
        </m:r>
      </m:oMath>
      <w:r>
        <w:rPr>
          <w:lang w:val="en-US"/>
        </w:rPr>
        <w:t xml:space="preserve">-th layer, </w:t>
      </w:r>
      <w:r>
        <w:rPr>
          <w:i/>
          <w:iCs/>
          <w:lang w:val="en-US"/>
        </w:rPr>
        <w:t>n</w:t>
      </w:r>
      <w:r>
        <w:rPr>
          <w:lang w:val="en-US"/>
        </w:rPr>
        <w:t>-</w:t>
      </w:r>
      <w:proofErr w:type="spellStart"/>
      <w:r>
        <w:rPr>
          <w:lang w:val="en-US"/>
        </w:rPr>
        <w:t>th</w:t>
      </w:r>
      <w:proofErr w:type="spellEnd"/>
      <w:r>
        <w:rPr>
          <w:lang w:val="en-US"/>
        </w:rPr>
        <w:t xml:space="preserve"> </w:t>
      </w:r>
      <w:proofErr w:type="spellStart"/>
      <w:r>
        <w:rPr>
          <w:lang w:val="en-US"/>
        </w:rPr>
        <w:t>subband</w:t>
      </w:r>
      <w:proofErr w:type="spellEnd"/>
      <w:r>
        <w:rPr>
          <w:lang w:val="en-US"/>
        </w:rPr>
        <w:t xml:space="preserve"> and for </w:t>
      </w:r>
      <m:oMath>
        <m:r>
          <w:rPr>
            <w:rFonts w:ascii="Cambria Math" w:hAnsi="Cambria Math"/>
          </w:rPr>
          <m:t>S</m:t>
        </m:r>
      </m:oMath>
      <w:r>
        <w:rPr>
          <w:lang w:val="en-US"/>
        </w:rPr>
        <w:t xml:space="preserve">-th time instance corresponding to the report of the first Reporting Setting, </w:t>
      </w:r>
      <m:oMath>
        <m:sSubSup>
          <m:sSubSupPr>
            <m:ctrlPr>
              <w:rPr>
                <w:rFonts w:ascii="Cambria Math" w:hAnsi="Cambria Math" w:cs="宋体"/>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Pr>
          <w:lang w:val="en-US"/>
        </w:rPr>
        <w:t xml:space="preserve"> is the precoder represented by non-predicted PMI for </w:t>
      </w:r>
      <m:oMath>
        <m:r>
          <w:rPr>
            <w:rFonts w:ascii="Cambria Math" w:hAnsi="Cambria Math"/>
          </w:rPr>
          <m:t>k</m:t>
        </m:r>
      </m:oMath>
      <w:r>
        <w:rPr>
          <w:lang w:val="en-US"/>
        </w:rPr>
        <w:t xml:space="preserve">-th layer, </w:t>
      </w:r>
      <w:r>
        <w:rPr>
          <w:i/>
          <w:iCs/>
          <w:lang w:val="en-US"/>
        </w:rPr>
        <w:t>n</w:t>
      </w:r>
      <w:r>
        <w:rPr>
          <w:lang w:val="en-US"/>
        </w:rPr>
        <w:t>-</w:t>
      </w:r>
      <w:proofErr w:type="spellStart"/>
      <w:r>
        <w:rPr>
          <w:lang w:val="en-US"/>
        </w:rPr>
        <w:t>th</w:t>
      </w:r>
      <w:proofErr w:type="spellEnd"/>
      <w:r>
        <w:rPr>
          <w:lang w:val="en-US"/>
        </w:rPr>
        <w:t xml:space="preserve"> </w:t>
      </w:r>
      <w:proofErr w:type="spellStart"/>
      <w:r>
        <w:rPr>
          <w:lang w:val="en-US"/>
        </w:rPr>
        <w:t>subband</w:t>
      </w:r>
      <w:proofErr w:type="spellEnd"/>
      <w:r>
        <w:rPr>
          <w:lang w:val="en-US"/>
        </w:rPr>
        <w:t xml:space="preserve"> based on the channel measurement corresponding to the second Reporting Setting</w:t>
      </w:r>
      <w:r w:rsidRPr="004B402E">
        <w:rPr>
          <w:rFonts w:eastAsia="微软雅黑"/>
          <w:color w:val="FF0000"/>
        </w:rPr>
        <w:t xml:space="preserve"> </w:t>
      </w:r>
      <w:r>
        <w:rPr>
          <w:rFonts w:eastAsia="微软雅黑"/>
          <w:color w:val="FF0000"/>
        </w:rPr>
        <w:t>nearest to</w:t>
      </w:r>
      <w:r w:rsidRPr="008F7669">
        <w:rPr>
          <w:rFonts w:eastAsia="微软雅黑" w:hint="eastAsia"/>
          <w:color w:val="FF0000"/>
          <w:lang w:eastAsia="zh-CN"/>
        </w:rPr>
        <w:t xml:space="preserve"> </w:t>
      </w:r>
      <w:r w:rsidRPr="008F7669">
        <w:rPr>
          <w:rFonts w:eastAsia="微软雅黑"/>
          <w:color w:val="FF0000"/>
          <w:lang w:eastAsia="zh-CN"/>
        </w:rPr>
        <w:t>the</w:t>
      </w:r>
      <m:oMath>
        <m:r>
          <w:rPr>
            <w:rFonts w:ascii="Cambria Math" w:hAnsi="Cambria Math"/>
            <w:color w:val="FF0000"/>
          </w:rPr>
          <m:t xml:space="preserve"> S</m:t>
        </m:r>
      </m:oMath>
      <w:r w:rsidRPr="008F7669">
        <w:rPr>
          <w:color w:val="FF0000"/>
        </w:rPr>
        <w:t>-th time instance</w:t>
      </w:r>
      <w:r w:rsidRPr="008F7669">
        <w:rPr>
          <w:rFonts w:eastAsia="微软雅黑"/>
          <w:color w:val="FF0000"/>
        </w:rPr>
        <w:t xml:space="preserve"> corresponding to the report of the first Reporting Setting</w:t>
      </w:r>
      <w:r w:rsidRPr="009025C3">
        <w:rPr>
          <w:rFonts w:eastAsia="微软雅黑"/>
          <w:color w:val="000000" w:themeColor="text1"/>
        </w:rPr>
        <w:t>,</w:t>
      </w:r>
      <w:r>
        <w:rPr>
          <w:lang w:val="en-US"/>
        </w:rPr>
        <w:t xml:space="preserve">, and </w:t>
      </w:r>
      <m:oMath>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r>
          <w:rPr>
            <w:rFonts w:ascii="Cambria Math" w:hAnsi="Cambria Math"/>
            <w:lang w:val="en-US"/>
          </w:rPr>
          <m:t xml:space="preserve"> </m:t>
        </m:r>
      </m:oMath>
      <w:r w:rsidRPr="004B402E">
        <w:rPr>
          <w:lang w:val="en-US"/>
        </w:rPr>
        <w:t xml:space="preserve">is the precoder represented by PMI for </w:t>
      </w:r>
      <m:oMath>
        <m:r>
          <w:rPr>
            <w:rFonts w:ascii="Cambria Math" w:hAnsi="Cambria Math"/>
          </w:rPr>
          <m:t>k</m:t>
        </m:r>
      </m:oMath>
      <w:r w:rsidRPr="004B402E">
        <w:rPr>
          <w:lang w:val="en-US"/>
        </w:rPr>
        <w:t xml:space="preserve">-th layer and </w:t>
      </w:r>
      <w:r w:rsidRPr="004B402E">
        <w:rPr>
          <w:i/>
          <w:iCs/>
          <w:lang w:val="en-US"/>
        </w:rPr>
        <w:t>n</w:t>
      </w:r>
      <w:r w:rsidRPr="004B402E">
        <w:rPr>
          <w:lang w:val="en-US"/>
        </w:rPr>
        <w:t>-</w:t>
      </w:r>
      <w:proofErr w:type="spellStart"/>
      <w:r w:rsidRPr="004B402E">
        <w:rPr>
          <w:lang w:val="en-US"/>
        </w:rPr>
        <w:t>th</w:t>
      </w:r>
      <w:proofErr w:type="spellEnd"/>
      <w:r w:rsidRPr="004B402E">
        <w:rPr>
          <w:lang w:val="en-US"/>
        </w:rPr>
        <w:t xml:space="preserve"> </w:t>
      </w:r>
      <w:proofErr w:type="spellStart"/>
      <w:r w:rsidRPr="004B402E">
        <w:rPr>
          <w:lang w:val="en-US"/>
        </w:rPr>
        <w:t>subband</w:t>
      </w:r>
      <w:proofErr w:type="spellEnd"/>
      <w:r w:rsidRPr="004B402E">
        <w:rPr>
          <w:lang w:val="en-US"/>
        </w:rPr>
        <w:t xml:space="preserve">,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sidRPr="004B402E">
        <w:rPr>
          <w:lang w:val="en-US"/>
        </w:rPr>
        <w:t xml:space="preserve">, corresponds to the subbands configured by </w:t>
      </w:r>
      <w:proofErr w:type="spellStart"/>
      <w:r w:rsidRPr="004B402E">
        <w:rPr>
          <w:i/>
          <w:iCs/>
          <w:lang w:val="en-US"/>
        </w:rPr>
        <w:t>csi-ReportingBand</w:t>
      </w:r>
      <w:proofErr w:type="spellEnd"/>
      <w:r w:rsidRPr="004B402E">
        <w:rPr>
          <w:lang w:val="en-US"/>
        </w:rPr>
        <w:t xml:space="preserve"> and</w:t>
      </w:r>
      <w:r w:rsidRPr="004B402E">
        <w:rPr>
          <w:i/>
          <w:iCs/>
          <w:lang w:val="en-US"/>
        </w:rPr>
        <w:t xml:space="preserve"> </w:t>
      </w:r>
      <w:proofErr w:type="spellStart"/>
      <w:r w:rsidRPr="004B402E">
        <w:rPr>
          <w:i/>
          <w:lang w:val="en-US"/>
        </w:rPr>
        <w:t>numberOfPMI-SubbandsPerCQI-Subband</w:t>
      </w:r>
      <w:proofErr w:type="spellEnd"/>
      <w:r w:rsidRPr="004B402E">
        <w:rPr>
          <w:lang w:val="en-US"/>
        </w:rPr>
        <w:t xml:space="preserve">, based on the latest CSI-RS resource transmission occasion, no later than CSI reference resource, corresponding to the report of the first Reporting Setting. </w:t>
      </w:r>
      <w:r w:rsidRPr="004B402E">
        <w:rPr>
          <w:lang w:val="en-US" w:eastAsia="zh-CN"/>
        </w:rPr>
        <w:t xml:space="preserve">Both </w:t>
      </w:r>
      <m:oMath>
        <m:sSubSup>
          <m:sSubSupPr>
            <m:ctrlPr>
              <w:rPr>
                <w:rFonts w:ascii="Cambria Math" w:hAnsi="Cambria Math" w:cs="宋体"/>
                <w:i/>
                <w:sz w:val="24"/>
                <w:szCs w:val="24"/>
              </w:rPr>
            </m:ctrlPr>
          </m:sSubSupPr>
          <m:e>
            <m:r>
              <m:rPr>
                <m:sty m:val="bi"/>
              </m:rPr>
              <w:rPr>
                <w:rFonts w:ascii="Cambria Math" w:hAnsi="Cambria Math"/>
              </w:rPr>
              <m:t>w</m:t>
            </m:r>
          </m:e>
          <m:sub>
            <m:r>
              <w:rPr>
                <w:rFonts w:ascii="Cambria Math" w:hAnsi="Cambria Math"/>
              </w:rPr>
              <m:t>k</m:t>
            </m:r>
          </m:sub>
          <m:sup>
            <m:r>
              <w:rPr>
                <w:rFonts w:ascii="Cambria Math" w:hAnsi="Cambria Math"/>
              </w:rPr>
              <m:t>n</m:t>
            </m:r>
          </m:sup>
        </m:sSubSup>
      </m:oMath>
      <w:r w:rsidRPr="004B402E">
        <w:rPr>
          <w:sz w:val="24"/>
          <w:szCs w:val="24"/>
          <w:lang w:val="en-US" w:eastAsia="zh-CN"/>
        </w:rPr>
        <w:t xml:space="preserve"> </w:t>
      </w:r>
      <w:r w:rsidRPr="004B402E">
        <w:rPr>
          <w:lang w:val="en-US"/>
        </w:rPr>
        <w:t>and</w:t>
      </w:r>
      <w:r w:rsidRPr="004B402E">
        <w:rPr>
          <w:lang w:val="en-US" w:eastAsia="zh-CN"/>
        </w:rPr>
        <w:t xml:space="preserve"> </w:t>
      </w:r>
      <m:oMath>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sidRPr="004B402E">
        <w:rPr>
          <w:lang w:val="en-US" w:eastAsia="zh-CN"/>
        </w:rPr>
        <w:t xml:space="preserve"> are calculated based on the </w:t>
      </w:r>
      <w:proofErr w:type="spellStart"/>
      <w:r w:rsidRPr="004B402E">
        <w:rPr>
          <w:i/>
          <w:lang w:val="en-US" w:eastAsia="zh-CN"/>
        </w:rPr>
        <w:t>codebookConfig</w:t>
      </w:r>
      <w:proofErr w:type="spellEnd"/>
      <w:r w:rsidRPr="004B402E">
        <w:rPr>
          <w:i/>
          <w:lang w:val="en-US" w:eastAsia="zh-CN"/>
        </w:rPr>
        <w:t xml:space="preserve"> </w:t>
      </w:r>
      <w:r w:rsidRPr="004B402E">
        <w:rPr>
          <w:lang w:val="en-US" w:eastAsia="zh-CN"/>
        </w:rPr>
        <w:t xml:space="preserve">within the second </w:t>
      </w:r>
      <w:r w:rsidRPr="004B402E">
        <w:rPr>
          <w:lang w:val="en-US"/>
        </w:rPr>
        <w:t>Reporting Setting</w:t>
      </w:r>
      <w:r w:rsidRPr="004B402E">
        <w:rPr>
          <w:lang w:val="en-US" w:eastAsia="zh-CN"/>
        </w:rPr>
        <w:t xml:space="preserve">. </w:t>
      </w:r>
      <w:r w:rsidRPr="004B402E">
        <w:rPr>
          <w:lang w:val="en-US"/>
        </w:rPr>
        <w:t xml:space="preserve">The UE is expected to be </w:t>
      </w:r>
      <w:r>
        <w:rPr>
          <w:lang w:val="en-US"/>
        </w:rPr>
        <w:t xml:space="preserve">configured with same </w:t>
      </w:r>
      <w:proofErr w:type="spellStart"/>
      <w:r>
        <w:rPr>
          <w:i/>
          <w:iCs/>
          <w:lang w:val="en-US"/>
        </w:rPr>
        <w:t>csi-ReportingBand</w:t>
      </w:r>
      <w:proofErr w:type="spellEnd"/>
      <w:r>
        <w:rPr>
          <w:lang w:val="en-US"/>
        </w:rPr>
        <w:t xml:space="preserve"> and </w:t>
      </w:r>
      <w:proofErr w:type="spellStart"/>
      <w:r>
        <w:rPr>
          <w:i/>
          <w:iCs/>
          <w:lang w:val="en-US"/>
        </w:rPr>
        <w:t>numberOfPMI-SubbandsPerCQI-Subband</w:t>
      </w:r>
      <w:proofErr w:type="spellEnd"/>
      <w:r>
        <w:rPr>
          <w:lang w:val="en-US"/>
        </w:rPr>
        <w:t xml:space="preserve"> configurations for the first CSI Reporting Setting and the second CSI Reporting Setting. </w:t>
      </w:r>
    </w:p>
    <w:p w:rsidR="00AD413D" w:rsidRDefault="00AD413D" w:rsidP="00AD413D">
      <w:pPr>
        <w:jc w:val="center"/>
        <w:rPr>
          <w:color w:val="FF0000"/>
          <w:lang w:eastAsia="zh-CN"/>
        </w:rPr>
      </w:pPr>
      <w:r>
        <w:rPr>
          <w:color w:val="FF0000"/>
          <w:lang w:eastAsia="zh-CN"/>
        </w:rPr>
        <w:t>&lt; Unchanged parts are omitted &gt;</w:t>
      </w:r>
    </w:p>
    <w:p w:rsidR="00AD413D" w:rsidRPr="003023C1" w:rsidRDefault="00AD413D" w:rsidP="00AD413D">
      <w:pPr>
        <w:spacing w:after="120"/>
        <w:rPr>
          <w:color w:val="FF0000"/>
        </w:rPr>
      </w:pPr>
      <w:r w:rsidRPr="003023C1">
        <w:rPr>
          <w:rFonts w:hint="eastAsia"/>
          <w:color w:val="FF0000"/>
        </w:rPr>
        <w:t>----------------------------------------------------------End of TP for TS38.214--------------------------------------------------</w:t>
      </w:r>
    </w:p>
    <w:p w:rsidR="00007655" w:rsidRPr="00007655" w:rsidRDefault="00007655" w:rsidP="00007655">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806B38" w:rsidRPr="002F1254" w:rsidRDefault="00806B38" w:rsidP="00472F4D">
      <w:pPr>
        <w:pStyle w:val="10"/>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C5602D" w:rsidRDefault="003B5752" w:rsidP="009A70A6">
      <w:pPr>
        <w:pStyle w:val="a3"/>
        <w:numPr>
          <w:ilvl w:val="0"/>
          <w:numId w:val="3"/>
        </w:numPr>
        <w:tabs>
          <w:tab w:val="center" w:pos="4536"/>
          <w:tab w:val="right" w:pos="9072"/>
        </w:tabs>
        <w:overflowPunct w:val="0"/>
        <w:autoSpaceDE w:val="0"/>
        <w:autoSpaceDN w:val="0"/>
        <w:adjustRightInd w:val="0"/>
        <w:spacing w:before="120" w:line="259" w:lineRule="auto"/>
        <w:ind w:leftChars="0" w:left="426" w:hanging="426"/>
        <w:jc w:val="both"/>
        <w:rPr>
          <w:sz w:val="22"/>
          <w:lang w:eastAsia="ko-KR"/>
        </w:rPr>
      </w:pPr>
      <w:bookmarkStart w:id="2" w:name="_Ref178342497"/>
      <w:bookmarkStart w:id="3" w:name="_Ref149745294"/>
      <w:bookmarkStart w:id="4" w:name="_Ref94100334"/>
      <w:bookmarkStart w:id="5" w:name="_Ref100738124"/>
      <w:bookmarkStart w:id="6" w:name="_Ref86845911"/>
      <w:r w:rsidRPr="00C5602D">
        <w:rPr>
          <w:sz w:val="22"/>
          <w:lang w:eastAsia="ko-KR"/>
        </w:rPr>
        <w:t>RP-2</w:t>
      </w:r>
      <w:r w:rsidRPr="00C5602D">
        <w:rPr>
          <w:rFonts w:hint="eastAsia"/>
          <w:sz w:val="22"/>
          <w:lang w:eastAsia="ko-KR"/>
        </w:rPr>
        <w:t>43244</w:t>
      </w:r>
      <w:r w:rsidRPr="00C5602D">
        <w:rPr>
          <w:sz w:val="22"/>
          <w:lang w:eastAsia="ko-KR"/>
        </w:rPr>
        <w:t>, “</w:t>
      </w:r>
      <w:r w:rsidRPr="00C5602D">
        <w:rPr>
          <w:rFonts w:hint="eastAsia"/>
          <w:sz w:val="22"/>
          <w:lang w:eastAsia="ko-KR"/>
        </w:rPr>
        <w:t>Revised</w:t>
      </w:r>
      <w:r w:rsidRPr="00C5602D">
        <w:rPr>
          <w:sz w:val="22"/>
          <w:lang w:eastAsia="ko-KR"/>
        </w:rPr>
        <w:t xml:space="preserve"> WID</w:t>
      </w:r>
      <w:r w:rsidRPr="00C5602D">
        <w:rPr>
          <w:rFonts w:hint="eastAsia"/>
          <w:sz w:val="22"/>
          <w:lang w:eastAsia="ko-KR"/>
        </w:rPr>
        <w:t xml:space="preserve">: </w:t>
      </w:r>
      <w:r w:rsidRPr="00C5602D">
        <w:rPr>
          <w:sz w:val="22"/>
          <w:lang w:eastAsia="ko-KR"/>
        </w:rPr>
        <w:t>Artificial Intelligence (AI)/Machine Learning (ML) for NR Air Interface”, M</w:t>
      </w:r>
      <w:r w:rsidRPr="00C5602D">
        <w:rPr>
          <w:rFonts w:hint="eastAsia"/>
          <w:sz w:val="22"/>
          <w:lang w:eastAsia="ko-KR"/>
        </w:rPr>
        <w:t>adrid, Spain, December</w:t>
      </w:r>
      <w:r w:rsidRPr="00C5602D">
        <w:rPr>
          <w:sz w:val="22"/>
          <w:lang w:eastAsia="ko-KR"/>
        </w:rPr>
        <w:t xml:space="preserve"> </w:t>
      </w:r>
      <w:r w:rsidRPr="00C5602D">
        <w:rPr>
          <w:rFonts w:hint="eastAsia"/>
          <w:sz w:val="22"/>
          <w:lang w:eastAsia="ko-KR"/>
        </w:rPr>
        <w:t>9</w:t>
      </w:r>
      <w:r w:rsidRPr="00C5602D">
        <w:rPr>
          <w:sz w:val="22"/>
          <w:lang w:eastAsia="ko-KR"/>
        </w:rPr>
        <w:t>-1</w:t>
      </w:r>
      <w:r w:rsidRPr="00C5602D">
        <w:rPr>
          <w:rFonts w:hint="eastAsia"/>
          <w:sz w:val="22"/>
          <w:lang w:eastAsia="ko-KR"/>
        </w:rPr>
        <w:t>2</w:t>
      </w:r>
      <w:r w:rsidRPr="00C5602D">
        <w:rPr>
          <w:sz w:val="22"/>
          <w:lang w:eastAsia="ko-KR"/>
        </w:rPr>
        <w:t>, 202</w:t>
      </w:r>
      <w:r w:rsidRPr="00C5602D">
        <w:rPr>
          <w:rFonts w:hint="eastAsia"/>
          <w:sz w:val="22"/>
          <w:lang w:eastAsia="ko-KR"/>
        </w:rPr>
        <w:t>4</w:t>
      </w:r>
      <w:r w:rsidRPr="00C5602D">
        <w:rPr>
          <w:sz w:val="22"/>
          <w:lang w:eastAsia="ko-KR"/>
        </w:rPr>
        <w:t>.</w:t>
      </w:r>
      <w:bookmarkEnd w:id="2"/>
      <w:r w:rsidR="00B40681" w:rsidRPr="00C5602D">
        <w:rPr>
          <w:sz w:val="22"/>
          <w:lang w:eastAsia="ko-KR"/>
        </w:rPr>
        <w:t xml:space="preserve"> </w:t>
      </w:r>
      <w:bookmarkEnd w:id="3"/>
      <w:bookmarkEnd w:id="4"/>
      <w:bookmarkEnd w:id="5"/>
      <w:bookmarkEnd w:id="6"/>
    </w:p>
    <w:p w:rsidR="008B1839" w:rsidRDefault="008B1839" w:rsidP="009A70A6">
      <w:pPr>
        <w:pStyle w:val="a3"/>
        <w:numPr>
          <w:ilvl w:val="0"/>
          <w:numId w:val="3"/>
        </w:numPr>
        <w:tabs>
          <w:tab w:val="center" w:pos="4536"/>
          <w:tab w:val="right" w:pos="9072"/>
        </w:tabs>
        <w:overflowPunct w:val="0"/>
        <w:autoSpaceDE w:val="0"/>
        <w:autoSpaceDN w:val="0"/>
        <w:adjustRightInd w:val="0"/>
        <w:spacing w:before="120" w:line="259" w:lineRule="auto"/>
        <w:ind w:leftChars="0" w:left="426" w:hanging="426"/>
        <w:jc w:val="both"/>
        <w:rPr>
          <w:sz w:val="22"/>
          <w:lang w:eastAsia="ko-KR"/>
        </w:rPr>
      </w:pPr>
      <w:bookmarkStart w:id="7" w:name="_Ref209684752"/>
      <w:r w:rsidRPr="008B1839">
        <w:rPr>
          <w:sz w:val="22"/>
          <w:lang w:eastAsia="ko-KR"/>
        </w:rPr>
        <w:t>Chair’s Notes RAN1#122</w:t>
      </w:r>
      <w:r w:rsidR="00664FD8">
        <w:rPr>
          <w:sz w:val="22"/>
          <w:lang w:eastAsia="ko-KR"/>
        </w:rPr>
        <w:t>bis</w:t>
      </w:r>
      <w:r w:rsidRPr="008B1839">
        <w:rPr>
          <w:sz w:val="22"/>
          <w:lang w:eastAsia="ko-KR"/>
        </w:rPr>
        <w:t xml:space="preserve">, </w:t>
      </w:r>
      <w:proofErr w:type="spellStart"/>
      <w:r w:rsidR="00664FD8" w:rsidRPr="00664FD8">
        <w:rPr>
          <w:sz w:val="22"/>
          <w:lang w:eastAsia="ko-KR"/>
        </w:rPr>
        <w:t>Pra</w:t>
      </w:r>
      <w:proofErr w:type="spellEnd"/>
      <w:r w:rsidR="00974315">
        <w:rPr>
          <w:sz w:val="22"/>
          <w:lang w:eastAsia="ko-KR"/>
        </w:rPr>
        <w:t xml:space="preserve"> </w:t>
      </w:r>
      <w:proofErr w:type="spellStart"/>
      <w:r w:rsidR="00664FD8" w:rsidRPr="00664FD8">
        <w:rPr>
          <w:sz w:val="22"/>
          <w:lang w:eastAsia="ko-KR"/>
        </w:rPr>
        <w:t>gue</w:t>
      </w:r>
      <w:proofErr w:type="spellEnd"/>
      <w:r w:rsidR="00664FD8" w:rsidRPr="00664FD8">
        <w:rPr>
          <w:sz w:val="22"/>
          <w:lang w:eastAsia="ko-KR"/>
        </w:rPr>
        <w:t>, Czech, Oct 13th – 17th</w:t>
      </w:r>
      <w:r w:rsidRPr="008B1839">
        <w:rPr>
          <w:sz w:val="22"/>
          <w:lang w:eastAsia="ko-KR"/>
        </w:rPr>
        <w:t>, 2025.</w:t>
      </w:r>
      <w:bookmarkEnd w:id="7"/>
    </w:p>
    <w:sectPr w:rsidR="008B1839" w:rsidSect="008B281E">
      <w:pgSz w:w="11906" w:h="16838"/>
      <w:pgMar w:top="1440" w:right="1274" w:bottom="1440" w:left="1276"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EF5" w:rsidRDefault="00F13EF5" w:rsidP="00B06F4F">
      <w:r>
        <w:separator/>
      </w:r>
    </w:p>
  </w:endnote>
  <w:endnote w:type="continuationSeparator" w:id="0">
    <w:p w:rsidR="00F13EF5" w:rsidRDefault="00F13EF5"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EF5" w:rsidRDefault="00F13EF5" w:rsidP="00B06F4F">
      <w:r>
        <w:separator/>
      </w:r>
    </w:p>
  </w:footnote>
  <w:footnote w:type="continuationSeparator" w:id="0">
    <w:p w:rsidR="00F13EF5" w:rsidRDefault="00F13EF5"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A74DA6"/>
    <w:multiLevelType w:val="multilevel"/>
    <w:tmpl w:val="08F86EC6"/>
    <w:lvl w:ilvl="0">
      <w:start w:val="2"/>
      <w:numFmt w:val="decimal"/>
      <w:lvlText w:val="%1"/>
      <w:lvlJc w:val="left"/>
      <w:pPr>
        <w:ind w:left="375" w:hanging="375"/>
      </w:p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5B159E"/>
    <w:multiLevelType w:val="hybridMultilevel"/>
    <w:tmpl w:val="E228D622"/>
    <w:lvl w:ilvl="0" w:tplc="71AA0D46">
      <w:start w:val="5"/>
      <w:numFmt w:val="bullet"/>
      <w:lvlText w:val="-"/>
      <w:lvlJc w:val="left"/>
      <w:pPr>
        <w:ind w:left="1260" w:hanging="420"/>
      </w:pPr>
      <w:rPr>
        <w:rFonts w:ascii="Times New Roman" w:eastAsia="微软雅黑"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EB0460"/>
    <w:multiLevelType w:val="multilevel"/>
    <w:tmpl w:val="26CCEB4E"/>
    <w:lvl w:ilvl="0">
      <w:start w:val="1"/>
      <w:numFmt w:val="decimal"/>
      <w:lvlText w:val="%1."/>
      <w:lvlJc w:val="left"/>
      <w:pPr>
        <w:ind w:left="360" w:hanging="360"/>
      </w:pPr>
      <w:rPr>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lvl>
    <w:lvl w:ilvl="3">
      <w:start w:val="1"/>
      <w:numFmt w:val="decimal"/>
      <w:pStyle w:val="1"/>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0"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82075"/>
    <w:multiLevelType w:val="hybridMultilevel"/>
    <w:tmpl w:val="D9AC2134"/>
    <w:lvl w:ilvl="0" w:tplc="4EF46D28">
      <w:start w:val="1"/>
      <w:numFmt w:val="decimal"/>
      <w:lvlText w:val="Proposal %1:"/>
      <w:lvlJc w:val="left"/>
      <w:pPr>
        <w:ind w:left="4612" w:hanging="360"/>
      </w:pPr>
      <w:rPr>
        <w:rFonts w:ascii="Times New Roman" w:hAnsi="Times New Roman" w:cs="Times New Roman" w:hint="default"/>
        <w:b/>
        <w:i w:val="0"/>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2B3E1C"/>
    <w:multiLevelType w:val="multilevel"/>
    <w:tmpl w:val="18502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3" w15:restartNumberingAfterBreak="0">
    <w:nsid w:val="6E7E354E"/>
    <w:multiLevelType w:val="multilevel"/>
    <w:tmpl w:val="6E7E354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10"/>
  </w:num>
  <w:num w:numId="3">
    <w:abstractNumId w:val="21"/>
  </w:num>
  <w:num w:numId="4">
    <w:abstractNumId w:val="5"/>
  </w:num>
  <w:num w:numId="5">
    <w:abstractNumId w:val="0"/>
  </w:num>
  <w:num w:numId="6">
    <w:abstractNumId w:val="19"/>
  </w:num>
  <w:num w:numId="7">
    <w:abstractNumId w:val="9"/>
  </w:num>
  <w:num w:numId="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25"/>
    <w:lvlOverride w:ilvl="0">
      <w:startOverride w:val="1"/>
    </w:lvlOverride>
    <w:lvlOverride w:ilvl="1"/>
    <w:lvlOverride w:ilvl="2"/>
    <w:lvlOverride w:ilvl="3"/>
    <w:lvlOverride w:ilvl="4"/>
    <w:lvlOverride w:ilvl="5"/>
    <w:lvlOverride w:ilvl="6"/>
    <w:lvlOverride w:ilvl="7"/>
    <w:lvlOverride w:ilvl="8"/>
  </w:num>
  <w:num w:numId="12">
    <w:abstractNumId w:val="22"/>
  </w:num>
  <w:num w:numId="13">
    <w:abstractNumId w:val="1"/>
  </w:num>
  <w:num w:numId="14">
    <w:abstractNumId w:val="13"/>
  </w:num>
  <w:num w:numId="15">
    <w:abstractNumId w:val="6"/>
  </w:num>
  <w:num w:numId="16">
    <w:abstractNumId w:val="17"/>
  </w:num>
  <w:num w:numId="17">
    <w:abstractNumId w:val="20"/>
  </w:num>
  <w:num w:numId="18">
    <w:abstractNumId w:val="14"/>
  </w:num>
  <w:num w:numId="19">
    <w:abstractNumId w:val="16"/>
  </w:num>
  <w:num w:numId="20">
    <w:abstractNumId w:val="24"/>
  </w:num>
  <w:num w:numId="21">
    <w:abstractNumId w:val="18"/>
  </w:num>
  <w:num w:numId="22">
    <w:abstractNumId w:val="12"/>
  </w:num>
  <w:num w:numId="23">
    <w:abstractNumId w:val="2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028A5"/>
    <w:rsid w:val="00007655"/>
    <w:rsid w:val="000139BB"/>
    <w:rsid w:val="00022499"/>
    <w:rsid w:val="00026F51"/>
    <w:rsid w:val="000318C3"/>
    <w:rsid w:val="00031FCC"/>
    <w:rsid w:val="00033AF7"/>
    <w:rsid w:val="00035C94"/>
    <w:rsid w:val="000414FD"/>
    <w:rsid w:val="00045CFC"/>
    <w:rsid w:val="00050B41"/>
    <w:rsid w:val="0005298E"/>
    <w:rsid w:val="0005384F"/>
    <w:rsid w:val="000538F4"/>
    <w:rsid w:val="00053D8D"/>
    <w:rsid w:val="00057627"/>
    <w:rsid w:val="000601A8"/>
    <w:rsid w:val="00064044"/>
    <w:rsid w:val="00064557"/>
    <w:rsid w:val="00066A74"/>
    <w:rsid w:val="00070CA5"/>
    <w:rsid w:val="00080B20"/>
    <w:rsid w:val="00087F7D"/>
    <w:rsid w:val="00094A32"/>
    <w:rsid w:val="000A3DF1"/>
    <w:rsid w:val="000A3E11"/>
    <w:rsid w:val="000A6DB8"/>
    <w:rsid w:val="000B5BCC"/>
    <w:rsid w:val="000C2948"/>
    <w:rsid w:val="000C548F"/>
    <w:rsid w:val="000D1F99"/>
    <w:rsid w:val="000D3F46"/>
    <w:rsid w:val="000D63EB"/>
    <w:rsid w:val="000E071B"/>
    <w:rsid w:val="000E77C5"/>
    <w:rsid w:val="000F4552"/>
    <w:rsid w:val="00102B56"/>
    <w:rsid w:val="00103F19"/>
    <w:rsid w:val="00104503"/>
    <w:rsid w:val="00113598"/>
    <w:rsid w:val="001139E9"/>
    <w:rsid w:val="001151E9"/>
    <w:rsid w:val="00116396"/>
    <w:rsid w:val="00117A5B"/>
    <w:rsid w:val="00121018"/>
    <w:rsid w:val="00122648"/>
    <w:rsid w:val="001226AE"/>
    <w:rsid w:val="00122718"/>
    <w:rsid w:val="0012680F"/>
    <w:rsid w:val="00127711"/>
    <w:rsid w:val="00127A39"/>
    <w:rsid w:val="00130663"/>
    <w:rsid w:val="00140344"/>
    <w:rsid w:val="001406E7"/>
    <w:rsid w:val="001407E6"/>
    <w:rsid w:val="00143358"/>
    <w:rsid w:val="00143FBD"/>
    <w:rsid w:val="00144D3B"/>
    <w:rsid w:val="001504DB"/>
    <w:rsid w:val="00151EC0"/>
    <w:rsid w:val="0016038A"/>
    <w:rsid w:val="001622BB"/>
    <w:rsid w:val="001630D8"/>
    <w:rsid w:val="00180DE2"/>
    <w:rsid w:val="00182A31"/>
    <w:rsid w:val="0018456C"/>
    <w:rsid w:val="0018494E"/>
    <w:rsid w:val="00184BA0"/>
    <w:rsid w:val="00187708"/>
    <w:rsid w:val="00190B2F"/>
    <w:rsid w:val="001931E3"/>
    <w:rsid w:val="001972FE"/>
    <w:rsid w:val="00197BE1"/>
    <w:rsid w:val="001A1270"/>
    <w:rsid w:val="001A2054"/>
    <w:rsid w:val="001A46A2"/>
    <w:rsid w:val="001A637C"/>
    <w:rsid w:val="001B3C9D"/>
    <w:rsid w:val="001B4F76"/>
    <w:rsid w:val="001B56C1"/>
    <w:rsid w:val="001C1B15"/>
    <w:rsid w:val="001C2B3E"/>
    <w:rsid w:val="001C6C52"/>
    <w:rsid w:val="001D77B9"/>
    <w:rsid w:val="001E557A"/>
    <w:rsid w:val="001F3F6D"/>
    <w:rsid w:val="001F44DC"/>
    <w:rsid w:val="001F58AD"/>
    <w:rsid w:val="001F5FD0"/>
    <w:rsid w:val="001F64DE"/>
    <w:rsid w:val="00202494"/>
    <w:rsid w:val="00220878"/>
    <w:rsid w:val="00223705"/>
    <w:rsid w:val="00223AFF"/>
    <w:rsid w:val="00224188"/>
    <w:rsid w:val="002261EF"/>
    <w:rsid w:val="002308C7"/>
    <w:rsid w:val="00230A24"/>
    <w:rsid w:val="002324C6"/>
    <w:rsid w:val="0023273D"/>
    <w:rsid w:val="002439F8"/>
    <w:rsid w:val="00245ABE"/>
    <w:rsid w:val="00246CF4"/>
    <w:rsid w:val="00246D0E"/>
    <w:rsid w:val="002476F6"/>
    <w:rsid w:val="00250814"/>
    <w:rsid w:val="00252A22"/>
    <w:rsid w:val="00253D9C"/>
    <w:rsid w:val="00256225"/>
    <w:rsid w:val="002562FE"/>
    <w:rsid w:val="00256421"/>
    <w:rsid w:val="00265C11"/>
    <w:rsid w:val="0026622B"/>
    <w:rsid w:val="0026707C"/>
    <w:rsid w:val="00267E12"/>
    <w:rsid w:val="00275531"/>
    <w:rsid w:val="00280B02"/>
    <w:rsid w:val="0028363D"/>
    <w:rsid w:val="0029269D"/>
    <w:rsid w:val="00293250"/>
    <w:rsid w:val="002940AA"/>
    <w:rsid w:val="00296A61"/>
    <w:rsid w:val="002A1CE2"/>
    <w:rsid w:val="002B0E02"/>
    <w:rsid w:val="002B1FC6"/>
    <w:rsid w:val="002B265D"/>
    <w:rsid w:val="002B7C7B"/>
    <w:rsid w:val="002D29C9"/>
    <w:rsid w:val="002D62D9"/>
    <w:rsid w:val="002D7ECF"/>
    <w:rsid w:val="002E5499"/>
    <w:rsid w:val="00300A58"/>
    <w:rsid w:val="00301F6E"/>
    <w:rsid w:val="00302BD4"/>
    <w:rsid w:val="00304FF0"/>
    <w:rsid w:val="00311B04"/>
    <w:rsid w:val="00314837"/>
    <w:rsid w:val="00316717"/>
    <w:rsid w:val="00320626"/>
    <w:rsid w:val="00325660"/>
    <w:rsid w:val="00334C23"/>
    <w:rsid w:val="00334E9C"/>
    <w:rsid w:val="00335E38"/>
    <w:rsid w:val="00342F6B"/>
    <w:rsid w:val="00344FC9"/>
    <w:rsid w:val="003472A6"/>
    <w:rsid w:val="00351094"/>
    <w:rsid w:val="003561E1"/>
    <w:rsid w:val="00356749"/>
    <w:rsid w:val="003653B7"/>
    <w:rsid w:val="0036699C"/>
    <w:rsid w:val="00370345"/>
    <w:rsid w:val="003765FF"/>
    <w:rsid w:val="003835C8"/>
    <w:rsid w:val="00385AE9"/>
    <w:rsid w:val="00385FC7"/>
    <w:rsid w:val="00385FE1"/>
    <w:rsid w:val="0039059F"/>
    <w:rsid w:val="00391C90"/>
    <w:rsid w:val="00392508"/>
    <w:rsid w:val="0039461A"/>
    <w:rsid w:val="00394C69"/>
    <w:rsid w:val="003A38AD"/>
    <w:rsid w:val="003A3D0C"/>
    <w:rsid w:val="003A554F"/>
    <w:rsid w:val="003B0270"/>
    <w:rsid w:val="003B5752"/>
    <w:rsid w:val="003B6CE0"/>
    <w:rsid w:val="003B7148"/>
    <w:rsid w:val="003B7E95"/>
    <w:rsid w:val="003C24E1"/>
    <w:rsid w:val="003C2F8F"/>
    <w:rsid w:val="003C5294"/>
    <w:rsid w:val="003C7FBC"/>
    <w:rsid w:val="003D55BC"/>
    <w:rsid w:val="003D5FEA"/>
    <w:rsid w:val="003E77F2"/>
    <w:rsid w:val="003E7B8B"/>
    <w:rsid w:val="003F720F"/>
    <w:rsid w:val="0040713E"/>
    <w:rsid w:val="00407216"/>
    <w:rsid w:val="00424155"/>
    <w:rsid w:val="00424F16"/>
    <w:rsid w:val="0042584F"/>
    <w:rsid w:val="00427D10"/>
    <w:rsid w:val="00432BB9"/>
    <w:rsid w:val="0043536D"/>
    <w:rsid w:val="004376B4"/>
    <w:rsid w:val="00441872"/>
    <w:rsid w:val="004531ED"/>
    <w:rsid w:val="00454E6B"/>
    <w:rsid w:val="00456CB0"/>
    <w:rsid w:val="00456F22"/>
    <w:rsid w:val="0046015D"/>
    <w:rsid w:val="0046186D"/>
    <w:rsid w:val="00461957"/>
    <w:rsid w:val="0046256E"/>
    <w:rsid w:val="004701F8"/>
    <w:rsid w:val="00471A7E"/>
    <w:rsid w:val="00472F4D"/>
    <w:rsid w:val="00477DB1"/>
    <w:rsid w:val="00482549"/>
    <w:rsid w:val="00482ABA"/>
    <w:rsid w:val="00483042"/>
    <w:rsid w:val="004836D6"/>
    <w:rsid w:val="00484A1F"/>
    <w:rsid w:val="00484D4C"/>
    <w:rsid w:val="004853DB"/>
    <w:rsid w:val="00485FD4"/>
    <w:rsid w:val="00493183"/>
    <w:rsid w:val="004A22BA"/>
    <w:rsid w:val="004A37C7"/>
    <w:rsid w:val="004A4836"/>
    <w:rsid w:val="004B402E"/>
    <w:rsid w:val="004C19C1"/>
    <w:rsid w:val="004C3CF2"/>
    <w:rsid w:val="004D2ABC"/>
    <w:rsid w:val="004D37A8"/>
    <w:rsid w:val="004D5AEE"/>
    <w:rsid w:val="004E58E2"/>
    <w:rsid w:val="004E7B9B"/>
    <w:rsid w:val="004F4FE4"/>
    <w:rsid w:val="00500FDC"/>
    <w:rsid w:val="0050179D"/>
    <w:rsid w:val="00503310"/>
    <w:rsid w:val="00511E18"/>
    <w:rsid w:val="005152BE"/>
    <w:rsid w:val="005235B5"/>
    <w:rsid w:val="005303B4"/>
    <w:rsid w:val="00531CD0"/>
    <w:rsid w:val="005356B4"/>
    <w:rsid w:val="0053706B"/>
    <w:rsid w:val="005376A1"/>
    <w:rsid w:val="00542A9E"/>
    <w:rsid w:val="005472C9"/>
    <w:rsid w:val="00547DA3"/>
    <w:rsid w:val="005512E8"/>
    <w:rsid w:val="005522AD"/>
    <w:rsid w:val="00556BC1"/>
    <w:rsid w:val="00560A2F"/>
    <w:rsid w:val="005632EF"/>
    <w:rsid w:val="005650D1"/>
    <w:rsid w:val="00565322"/>
    <w:rsid w:val="00566475"/>
    <w:rsid w:val="00566E39"/>
    <w:rsid w:val="005700C2"/>
    <w:rsid w:val="005857AB"/>
    <w:rsid w:val="0058658D"/>
    <w:rsid w:val="00596947"/>
    <w:rsid w:val="005A06C0"/>
    <w:rsid w:val="005A3876"/>
    <w:rsid w:val="005A4166"/>
    <w:rsid w:val="005A44C5"/>
    <w:rsid w:val="005A618D"/>
    <w:rsid w:val="005B39D3"/>
    <w:rsid w:val="005B41E8"/>
    <w:rsid w:val="005B7AB7"/>
    <w:rsid w:val="005C1415"/>
    <w:rsid w:val="005C2008"/>
    <w:rsid w:val="005C5F6F"/>
    <w:rsid w:val="005D0928"/>
    <w:rsid w:val="005D1249"/>
    <w:rsid w:val="005D655D"/>
    <w:rsid w:val="005D6A97"/>
    <w:rsid w:val="005D7931"/>
    <w:rsid w:val="005E7E3F"/>
    <w:rsid w:val="005F1AE6"/>
    <w:rsid w:val="00602195"/>
    <w:rsid w:val="00610A0D"/>
    <w:rsid w:val="00621548"/>
    <w:rsid w:val="00623E04"/>
    <w:rsid w:val="00624D75"/>
    <w:rsid w:val="00626FBD"/>
    <w:rsid w:val="0063051A"/>
    <w:rsid w:val="00631E63"/>
    <w:rsid w:val="00632836"/>
    <w:rsid w:val="00632C48"/>
    <w:rsid w:val="00637EDA"/>
    <w:rsid w:val="0064251B"/>
    <w:rsid w:val="006462F5"/>
    <w:rsid w:val="00646838"/>
    <w:rsid w:val="00653E1D"/>
    <w:rsid w:val="00657321"/>
    <w:rsid w:val="00664FD8"/>
    <w:rsid w:val="00670609"/>
    <w:rsid w:val="00671B3B"/>
    <w:rsid w:val="00676749"/>
    <w:rsid w:val="00680A82"/>
    <w:rsid w:val="00683714"/>
    <w:rsid w:val="00684D87"/>
    <w:rsid w:val="006868E0"/>
    <w:rsid w:val="0068794B"/>
    <w:rsid w:val="00691911"/>
    <w:rsid w:val="006A059B"/>
    <w:rsid w:val="006A2177"/>
    <w:rsid w:val="006A5883"/>
    <w:rsid w:val="006A5D72"/>
    <w:rsid w:val="006C1D76"/>
    <w:rsid w:val="006C1D7E"/>
    <w:rsid w:val="006C203D"/>
    <w:rsid w:val="006D520C"/>
    <w:rsid w:val="006E01E3"/>
    <w:rsid w:val="006E60BE"/>
    <w:rsid w:val="006E7C1F"/>
    <w:rsid w:val="006F180C"/>
    <w:rsid w:val="006F187A"/>
    <w:rsid w:val="006F2719"/>
    <w:rsid w:val="006F3B81"/>
    <w:rsid w:val="006F4A59"/>
    <w:rsid w:val="006F4EE6"/>
    <w:rsid w:val="006F5119"/>
    <w:rsid w:val="006F668E"/>
    <w:rsid w:val="006F7697"/>
    <w:rsid w:val="00702B89"/>
    <w:rsid w:val="0070692C"/>
    <w:rsid w:val="0070763A"/>
    <w:rsid w:val="0070796F"/>
    <w:rsid w:val="00710439"/>
    <w:rsid w:val="00714D60"/>
    <w:rsid w:val="007159AF"/>
    <w:rsid w:val="00723F5F"/>
    <w:rsid w:val="007322BD"/>
    <w:rsid w:val="007374E4"/>
    <w:rsid w:val="00741727"/>
    <w:rsid w:val="00743FB9"/>
    <w:rsid w:val="0074616E"/>
    <w:rsid w:val="0075279B"/>
    <w:rsid w:val="00754210"/>
    <w:rsid w:val="00754AC4"/>
    <w:rsid w:val="007609A8"/>
    <w:rsid w:val="007613EA"/>
    <w:rsid w:val="00766C10"/>
    <w:rsid w:val="00777D42"/>
    <w:rsid w:val="00787A79"/>
    <w:rsid w:val="007906F4"/>
    <w:rsid w:val="00795655"/>
    <w:rsid w:val="007A36ED"/>
    <w:rsid w:val="007A7EC8"/>
    <w:rsid w:val="007B0042"/>
    <w:rsid w:val="007B162F"/>
    <w:rsid w:val="007C2F14"/>
    <w:rsid w:val="007C46DF"/>
    <w:rsid w:val="007C4FDE"/>
    <w:rsid w:val="007D78CE"/>
    <w:rsid w:val="007E3BC6"/>
    <w:rsid w:val="007E76A9"/>
    <w:rsid w:val="007E79A9"/>
    <w:rsid w:val="007F1523"/>
    <w:rsid w:val="007F2881"/>
    <w:rsid w:val="007F4818"/>
    <w:rsid w:val="007F6EB2"/>
    <w:rsid w:val="0080104D"/>
    <w:rsid w:val="00804591"/>
    <w:rsid w:val="00806062"/>
    <w:rsid w:val="00806B38"/>
    <w:rsid w:val="0081120C"/>
    <w:rsid w:val="0081715A"/>
    <w:rsid w:val="00820D7F"/>
    <w:rsid w:val="008213BF"/>
    <w:rsid w:val="00822636"/>
    <w:rsid w:val="00826361"/>
    <w:rsid w:val="00835756"/>
    <w:rsid w:val="00835C67"/>
    <w:rsid w:val="00836B92"/>
    <w:rsid w:val="0084416B"/>
    <w:rsid w:val="00845BD8"/>
    <w:rsid w:val="00846937"/>
    <w:rsid w:val="00852538"/>
    <w:rsid w:val="0085691B"/>
    <w:rsid w:val="0085736D"/>
    <w:rsid w:val="0085794D"/>
    <w:rsid w:val="008618F9"/>
    <w:rsid w:val="0086234C"/>
    <w:rsid w:val="008665FC"/>
    <w:rsid w:val="00880E42"/>
    <w:rsid w:val="0088147E"/>
    <w:rsid w:val="00881B3F"/>
    <w:rsid w:val="00885DB0"/>
    <w:rsid w:val="008879DC"/>
    <w:rsid w:val="008951A9"/>
    <w:rsid w:val="008A6BFC"/>
    <w:rsid w:val="008B0564"/>
    <w:rsid w:val="008B1839"/>
    <w:rsid w:val="008B281E"/>
    <w:rsid w:val="008B36D3"/>
    <w:rsid w:val="008B6B21"/>
    <w:rsid w:val="008B762E"/>
    <w:rsid w:val="008D0D07"/>
    <w:rsid w:val="008D2339"/>
    <w:rsid w:val="008D4025"/>
    <w:rsid w:val="008D6BBC"/>
    <w:rsid w:val="008D715D"/>
    <w:rsid w:val="008E2D21"/>
    <w:rsid w:val="008E3ECC"/>
    <w:rsid w:val="008E6CC1"/>
    <w:rsid w:val="008F45D4"/>
    <w:rsid w:val="008F4EF2"/>
    <w:rsid w:val="008F7669"/>
    <w:rsid w:val="009025C3"/>
    <w:rsid w:val="00902842"/>
    <w:rsid w:val="009030A9"/>
    <w:rsid w:val="00915FE0"/>
    <w:rsid w:val="009214EE"/>
    <w:rsid w:val="0092156E"/>
    <w:rsid w:val="00922BBC"/>
    <w:rsid w:val="00923805"/>
    <w:rsid w:val="009238A1"/>
    <w:rsid w:val="00925867"/>
    <w:rsid w:val="009351CF"/>
    <w:rsid w:val="00940864"/>
    <w:rsid w:val="00941257"/>
    <w:rsid w:val="00943D86"/>
    <w:rsid w:val="009478F8"/>
    <w:rsid w:val="0095266F"/>
    <w:rsid w:val="009554E5"/>
    <w:rsid w:val="00955F48"/>
    <w:rsid w:val="009563EE"/>
    <w:rsid w:val="00956943"/>
    <w:rsid w:val="009576FA"/>
    <w:rsid w:val="00974315"/>
    <w:rsid w:val="00981397"/>
    <w:rsid w:val="00985B58"/>
    <w:rsid w:val="009A0D9E"/>
    <w:rsid w:val="009A1F4A"/>
    <w:rsid w:val="009A3DB3"/>
    <w:rsid w:val="009C078E"/>
    <w:rsid w:val="009C20CD"/>
    <w:rsid w:val="009D0892"/>
    <w:rsid w:val="009D388D"/>
    <w:rsid w:val="009D5AD7"/>
    <w:rsid w:val="009E381F"/>
    <w:rsid w:val="009E4858"/>
    <w:rsid w:val="009E6F9F"/>
    <w:rsid w:val="009F3A1F"/>
    <w:rsid w:val="009F4323"/>
    <w:rsid w:val="009F77E8"/>
    <w:rsid w:val="00A019C1"/>
    <w:rsid w:val="00A04713"/>
    <w:rsid w:val="00A117B1"/>
    <w:rsid w:val="00A123C6"/>
    <w:rsid w:val="00A214BE"/>
    <w:rsid w:val="00A22FA8"/>
    <w:rsid w:val="00A32D2C"/>
    <w:rsid w:val="00A34DDD"/>
    <w:rsid w:val="00A36A1A"/>
    <w:rsid w:val="00A36A4F"/>
    <w:rsid w:val="00A376E8"/>
    <w:rsid w:val="00A37839"/>
    <w:rsid w:val="00A4099D"/>
    <w:rsid w:val="00A40BD7"/>
    <w:rsid w:val="00A44DAA"/>
    <w:rsid w:val="00A45B01"/>
    <w:rsid w:val="00A46E9A"/>
    <w:rsid w:val="00A50C2D"/>
    <w:rsid w:val="00A50D05"/>
    <w:rsid w:val="00A645CF"/>
    <w:rsid w:val="00A73163"/>
    <w:rsid w:val="00A74E63"/>
    <w:rsid w:val="00A83B51"/>
    <w:rsid w:val="00A85460"/>
    <w:rsid w:val="00A94326"/>
    <w:rsid w:val="00A950EE"/>
    <w:rsid w:val="00A96D2C"/>
    <w:rsid w:val="00AB1179"/>
    <w:rsid w:val="00AB4178"/>
    <w:rsid w:val="00AB7DF6"/>
    <w:rsid w:val="00AC26A5"/>
    <w:rsid w:val="00AC2F9A"/>
    <w:rsid w:val="00AC3A0C"/>
    <w:rsid w:val="00AD2D06"/>
    <w:rsid w:val="00AD3A08"/>
    <w:rsid w:val="00AD413D"/>
    <w:rsid w:val="00AD5924"/>
    <w:rsid w:val="00AE0F24"/>
    <w:rsid w:val="00AE173D"/>
    <w:rsid w:val="00AF11C0"/>
    <w:rsid w:val="00AF130F"/>
    <w:rsid w:val="00AF3ACF"/>
    <w:rsid w:val="00B0439E"/>
    <w:rsid w:val="00B059B0"/>
    <w:rsid w:val="00B05D24"/>
    <w:rsid w:val="00B06F4F"/>
    <w:rsid w:val="00B07E26"/>
    <w:rsid w:val="00B119EC"/>
    <w:rsid w:val="00B14A2D"/>
    <w:rsid w:val="00B21F71"/>
    <w:rsid w:val="00B31C71"/>
    <w:rsid w:val="00B32727"/>
    <w:rsid w:val="00B40681"/>
    <w:rsid w:val="00B40830"/>
    <w:rsid w:val="00B413AE"/>
    <w:rsid w:val="00B45FE3"/>
    <w:rsid w:val="00B51206"/>
    <w:rsid w:val="00B51B4F"/>
    <w:rsid w:val="00B542AA"/>
    <w:rsid w:val="00B55811"/>
    <w:rsid w:val="00B6067C"/>
    <w:rsid w:val="00B61569"/>
    <w:rsid w:val="00B64098"/>
    <w:rsid w:val="00B64213"/>
    <w:rsid w:val="00B67CBF"/>
    <w:rsid w:val="00B748EA"/>
    <w:rsid w:val="00B812E8"/>
    <w:rsid w:val="00B85CA2"/>
    <w:rsid w:val="00B865C2"/>
    <w:rsid w:val="00B8708E"/>
    <w:rsid w:val="00B872FA"/>
    <w:rsid w:val="00BA179F"/>
    <w:rsid w:val="00BB4183"/>
    <w:rsid w:val="00BC51AD"/>
    <w:rsid w:val="00BD004B"/>
    <w:rsid w:val="00BD3244"/>
    <w:rsid w:val="00BE15E8"/>
    <w:rsid w:val="00BE334D"/>
    <w:rsid w:val="00BE3D36"/>
    <w:rsid w:val="00BF21EE"/>
    <w:rsid w:val="00C02A89"/>
    <w:rsid w:val="00C050DE"/>
    <w:rsid w:val="00C06BA4"/>
    <w:rsid w:val="00C235DB"/>
    <w:rsid w:val="00C33332"/>
    <w:rsid w:val="00C34A2C"/>
    <w:rsid w:val="00C4134F"/>
    <w:rsid w:val="00C50009"/>
    <w:rsid w:val="00C5050B"/>
    <w:rsid w:val="00C5393F"/>
    <w:rsid w:val="00C5438C"/>
    <w:rsid w:val="00C5602D"/>
    <w:rsid w:val="00C614A0"/>
    <w:rsid w:val="00C61B31"/>
    <w:rsid w:val="00C71A3F"/>
    <w:rsid w:val="00C741E5"/>
    <w:rsid w:val="00C76752"/>
    <w:rsid w:val="00C77562"/>
    <w:rsid w:val="00C82182"/>
    <w:rsid w:val="00CA201E"/>
    <w:rsid w:val="00CA5924"/>
    <w:rsid w:val="00CA5E9C"/>
    <w:rsid w:val="00CA7966"/>
    <w:rsid w:val="00CB32BF"/>
    <w:rsid w:val="00CB5D0F"/>
    <w:rsid w:val="00CC128F"/>
    <w:rsid w:val="00CC2D60"/>
    <w:rsid w:val="00CC641E"/>
    <w:rsid w:val="00CC7396"/>
    <w:rsid w:val="00CD2F3F"/>
    <w:rsid w:val="00CD6E66"/>
    <w:rsid w:val="00CE344B"/>
    <w:rsid w:val="00CF4F77"/>
    <w:rsid w:val="00D06C46"/>
    <w:rsid w:val="00D06FD1"/>
    <w:rsid w:val="00D14885"/>
    <w:rsid w:val="00D23ECB"/>
    <w:rsid w:val="00D26AF4"/>
    <w:rsid w:val="00D27698"/>
    <w:rsid w:val="00D34FF0"/>
    <w:rsid w:val="00D3611E"/>
    <w:rsid w:val="00D4237A"/>
    <w:rsid w:val="00D47C4A"/>
    <w:rsid w:val="00D60918"/>
    <w:rsid w:val="00D66ECD"/>
    <w:rsid w:val="00D71DE7"/>
    <w:rsid w:val="00D72E53"/>
    <w:rsid w:val="00D74CE8"/>
    <w:rsid w:val="00D754E9"/>
    <w:rsid w:val="00D75874"/>
    <w:rsid w:val="00D76C57"/>
    <w:rsid w:val="00D85E95"/>
    <w:rsid w:val="00D90670"/>
    <w:rsid w:val="00D9246C"/>
    <w:rsid w:val="00D928BC"/>
    <w:rsid w:val="00D92ADA"/>
    <w:rsid w:val="00D92FFC"/>
    <w:rsid w:val="00D9795E"/>
    <w:rsid w:val="00D97DD7"/>
    <w:rsid w:val="00DA39FA"/>
    <w:rsid w:val="00DB76BD"/>
    <w:rsid w:val="00DC4696"/>
    <w:rsid w:val="00DD25C3"/>
    <w:rsid w:val="00DD3237"/>
    <w:rsid w:val="00DD35EE"/>
    <w:rsid w:val="00DD5620"/>
    <w:rsid w:val="00DE0023"/>
    <w:rsid w:val="00DE1BC6"/>
    <w:rsid w:val="00DE2C05"/>
    <w:rsid w:val="00DE50F4"/>
    <w:rsid w:val="00DE52A5"/>
    <w:rsid w:val="00DE67D8"/>
    <w:rsid w:val="00E00189"/>
    <w:rsid w:val="00E00C6B"/>
    <w:rsid w:val="00E019DB"/>
    <w:rsid w:val="00E01A5F"/>
    <w:rsid w:val="00E01A6D"/>
    <w:rsid w:val="00E05D54"/>
    <w:rsid w:val="00E0798B"/>
    <w:rsid w:val="00E1405E"/>
    <w:rsid w:val="00E15322"/>
    <w:rsid w:val="00E23EAB"/>
    <w:rsid w:val="00E3140D"/>
    <w:rsid w:val="00E352BC"/>
    <w:rsid w:val="00E356B3"/>
    <w:rsid w:val="00E46CB1"/>
    <w:rsid w:val="00E54D5B"/>
    <w:rsid w:val="00E573A2"/>
    <w:rsid w:val="00E67A33"/>
    <w:rsid w:val="00E719FE"/>
    <w:rsid w:val="00E73C42"/>
    <w:rsid w:val="00E8453E"/>
    <w:rsid w:val="00E86BAB"/>
    <w:rsid w:val="00EA25E4"/>
    <w:rsid w:val="00EB3679"/>
    <w:rsid w:val="00EB3D7E"/>
    <w:rsid w:val="00EB6038"/>
    <w:rsid w:val="00EB7498"/>
    <w:rsid w:val="00EC1421"/>
    <w:rsid w:val="00EC1CB5"/>
    <w:rsid w:val="00EC1EED"/>
    <w:rsid w:val="00EC7B29"/>
    <w:rsid w:val="00ED17A6"/>
    <w:rsid w:val="00ED33CD"/>
    <w:rsid w:val="00ED4568"/>
    <w:rsid w:val="00ED5B39"/>
    <w:rsid w:val="00ED67CB"/>
    <w:rsid w:val="00EE74DB"/>
    <w:rsid w:val="00EF3CD4"/>
    <w:rsid w:val="00EF67D4"/>
    <w:rsid w:val="00F013B4"/>
    <w:rsid w:val="00F03565"/>
    <w:rsid w:val="00F049C3"/>
    <w:rsid w:val="00F073C2"/>
    <w:rsid w:val="00F125F0"/>
    <w:rsid w:val="00F13EF5"/>
    <w:rsid w:val="00F15D57"/>
    <w:rsid w:val="00F21897"/>
    <w:rsid w:val="00F251D2"/>
    <w:rsid w:val="00F322F4"/>
    <w:rsid w:val="00F40EC6"/>
    <w:rsid w:val="00F4216B"/>
    <w:rsid w:val="00F45BC8"/>
    <w:rsid w:val="00F46403"/>
    <w:rsid w:val="00F5198D"/>
    <w:rsid w:val="00F55E9A"/>
    <w:rsid w:val="00F56DF2"/>
    <w:rsid w:val="00F64C05"/>
    <w:rsid w:val="00F739D7"/>
    <w:rsid w:val="00F83EC0"/>
    <w:rsid w:val="00F87288"/>
    <w:rsid w:val="00F874C6"/>
    <w:rsid w:val="00F907FC"/>
    <w:rsid w:val="00F9720A"/>
    <w:rsid w:val="00F97D1E"/>
    <w:rsid w:val="00FA2517"/>
    <w:rsid w:val="00FA490C"/>
    <w:rsid w:val="00FA4E17"/>
    <w:rsid w:val="00FB7D5E"/>
    <w:rsid w:val="00FC0F5D"/>
    <w:rsid w:val="00FC4024"/>
    <w:rsid w:val="00FC4B63"/>
    <w:rsid w:val="00FD0AAC"/>
    <w:rsid w:val="00FE1483"/>
    <w:rsid w:val="00FE274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F00B2"/>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1B15"/>
    <w:pPr>
      <w:ind w:left="1440" w:hanging="1440"/>
    </w:pPr>
    <w:rPr>
      <w:rFonts w:ascii="Times" w:eastAsia="Batang" w:hAnsi="Times" w:cs="Times New Roman"/>
      <w:kern w:val="0"/>
      <w:sz w:val="2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
    <w:next w:val="a"/>
    <w:link w:val="40"/>
    <w:qFormat/>
    <w:rsid w:val="00723F5F"/>
    <w:pPr>
      <w:numPr>
        <w:ilvl w:val="3"/>
      </w:numPr>
      <w:outlineLvl w:val="3"/>
    </w:pPr>
    <w:rPr>
      <w:i/>
    </w:rPr>
  </w:style>
  <w:style w:type="paragraph" w:styleId="5">
    <w:name w:val="heading 5"/>
    <w:aliases w:val="h5,Heading5,H5"/>
    <w:basedOn w:val="4"/>
    <w:next w:val="a"/>
    <w:link w:val="50"/>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723F5F"/>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0"/>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723F5F"/>
    <w:rPr>
      <w:rFonts w:ascii="Arial" w:eastAsia="Batang" w:hAnsi="Arial" w:cs="Times New Roman"/>
      <w:b/>
      <w:bCs/>
      <w:i/>
      <w:kern w:val="0"/>
      <w:sz w:val="20"/>
      <w:szCs w:val="26"/>
      <w:lang w:val="en-GB" w:eastAsia="x-none"/>
    </w:rPr>
  </w:style>
  <w:style w:type="character" w:customStyle="1" w:styleId="50">
    <w:name w:val="标题 5 字符"/>
    <w:aliases w:val="h5 字符,Heading5 字符,H5 字符"/>
    <w:basedOn w:val="a0"/>
    <w:link w:val="5"/>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rsid w:val="00723F5F"/>
    <w:rPr>
      <w:rFonts w:ascii="Times New Roman" w:eastAsia="Batang" w:hAnsi="Times New Roman" w:cs="Times New Roman"/>
      <w:kern w:val="0"/>
      <w:sz w:val="24"/>
      <w:szCs w:val="24"/>
      <w:lang w:val="en-GB" w:eastAsia="x-none"/>
    </w:rPr>
  </w:style>
  <w:style w:type="character" w:customStyle="1" w:styleId="80">
    <w:name w:val="标题 8 字符"/>
    <w:aliases w:val="Table Heading 字符"/>
    <w:basedOn w:val="a0"/>
    <w:link w:val="8"/>
    <w:rsid w:val="00723F5F"/>
    <w:rPr>
      <w:rFonts w:ascii="Times New Roman" w:eastAsia="Batang" w:hAnsi="Times New Roman" w:cs="Times New Roman"/>
      <w:i/>
      <w:iCs/>
      <w:kern w:val="0"/>
      <w:sz w:val="24"/>
      <w:szCs w:val="24"/>
      <w:lang w:val="en-GB" w:eastAsia="x-none"/>
    </w:rPr>
  </w:style>
  <w:style w:type="character" w:customStyle="1" w:styleId="90">
    <w:name w:val="标题 9 字符"/>
    <w:aliases w:val="Figure Heading 字符,FH 字符"/>
    <w:basedOn w:val="a0"/>
    <w:link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aliases w:val="TableGrid"/>
    <w:basedOn w:val="a1"/>
    <w:uiPriority w:val="5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cap Char,Caption Char,cap1,cap2,cap11,Légende-figure,Légende-figure Char,Beschrifubg,Beschriftung Char,label,cap11 Char,cap11 Char Char Char,captions"/>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cap Char 字符,Caption Char 字符,cap1 字符,cap2 字符,cap11 字符,Légende-figure 字符,Légende-figure Char 字符,Beschrifubg 字符,label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qFormat/>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4"/>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 w:type="paragraph" w:customStyle="1" w:styleId="ListParagraph1">
    <w:name w:val="List Paragraph1"/>
    <w:basedOn w:val="a"/>
    <w:qFormat/>
    <w:rsid w:val="000C2948"/>
    <w:pPr>
      <w:ind w:left="720" w:firstLine="0"/>
      <w:contextualSpacing/>
    </w:pPr>
    <w:rPr>
      <w:rFonts w:ascii="Times New Roman" w:eastAsia="Times New Roman" w:hAnsi="Times New Roman"/>
      <w:sz w:val="24"/>
      <w:lang w:val="en-US" w:eastAsia="zh-CN"/>
    </w:rPr>
  </w:style>
  <w:style w:type="character" w:customStyle="1" w:styleId="12">
    <w:name w:val="列表段落 字符1"/>
    <w:aliases w:val="목록 단락 字符,Paragrafo elenco 字符,- Bullets 字符1,Lista1 字符1,?? ?? 字符1,????? 字符1,???? 字符1,列出段落1 字符1,中等深浅网格 1 - 着色 21 字符1,¥¡¡¡¡ì¬º¥¹¥È¶ÎÂä 字符1,ÁÐ³ö¶ÎÂä 字符1,¥ê¥¹¥È¶ÎÂä 字符1,列表段落1 字符1,—ño’i—Ž 字符1,1st level - Bullet List Paragraph 字符1,Bullet list 字符"/>
    <w:uiPriority w:val="34"/>
    <w:qFormat/>
    <w:rsid w:val="00070CA5"/>
    <w:rPr>
      <w:rFonts w:ascii="Times" w:eastAsia="Batang" w:hAnsi="Times" w:cs="Times New Roman"/>
      <w:szCs w:val="24"/>
      <w:lang w:val="en-GB"/>
    </w:rPr>
  </w:style>
  <w:style w:type="paragraph" w:customStyle="1" w:styleId="1">
    <w:name w:val="样式1"/>
    <w:basedOn w:val="3"/>
    <w:uiPriority w:val="99"/>
    <w:semiHidden/>
    <w:qFormat/>
    <w:rsid w:val="0081120C"/>
    <w:pPr>
      <w:numPr>
        <w:ilvl w:val="3"/>
        <w:numId w:val="7"/>
      </w:numPr>
      <w:kinsoku w:val="0"/>
      <w:overflowPunct w:val="0"/>
      <w:autoSpaceDE w:val="0"/>
      <w:autoSpaceDN w:val="0"/>
      <w:adjustRightInd w:val="0"/>
      <w:snapToGrid w:val="0"/>
      <w:spacing w:before="120" w:after="120"/>
      <w:jc w:val="both"/>
      <w:outlineLvl w:val="3"/>
    </w:pPr>
    <w:rPr>
      <w:rFonts w:ascii="Times New Roman" w:eastAsia="宋体" w:hAnsi="Times New Roman"/>
      <w:bCs w:val="0"/>
      <w:sz w:val="22"/>
      <w:szCs w:val="32"/>
      <w:lang w:eastAsia="en-US"/>
    </w:rPr>
  </w:style>
  <w:style w:type="character" w:customStyle="1" w:styleId="0MaintextChar">
    <w:name w:val="0 Main text Char"/>
    <w:basedOn w:val="a0"/>
    <w:link w:val="0Maintext0"/>
    <w:semiHidden/>
    <w:qFormat/>
    <w:locked/>
    <w:rsid w:val="0081120C"/>
    <w:rPr>
      <w:rFonts w:ascii="Times New Roman" w:eastAsia="Times New Roman" w:hAnsi="Times New Roman" w:cs="Batang"/>
      <w:lang w:val="en-GB" w:eastAsia="en-US"/>
    </w:rPr>
  </w:style>
  <w:style w:type="paragraph" w:customStyle="1" w:styleId="0Maintext0">
    <w:name w:val="0 Main text"/>
    <w:basedOn w:val="a"/>
    <w:link w:val="0MaintextChar"/>
    <w:semiHidden/>
    <w:qFormat/>
    <w:rsid w:val="0081120C"/>
    <w:pPr>
      <w:spacing w:after="100" w:afterAutospacing="1" w:line="288" w:lineRule="auto"/>
      <w:ind w:left="0" w:firstLine="360"/>
      <w:jc w:val="both"/>
    </w:pPr>
    <w:rPr>
      <w:rFonts w:ascii="Times New Roman" w:eastAsia="Times New Roman" w:hAnsi="Times New Roman" w:cs="Batang"/>
      <w:kern w:val="2"/>
      <w:sz w:val="21"/>
      <w:szCs w:val="22"/>
    </w:rPr>
  </w:style>
  <w:style w:type="character" w:styleId="af0">
    <w:name w:val="annotation reference"/>
    <w:basedOn w:val="a0"/>
    <w:semiHidden/>
    <w:unhideWhenUsed/>
    <w:qFormat/>
    <w:rsid w:val="0081120C"/>
    <w:rPr>
      <w:sz w:val="21"/>
      <w:szCs w:val="21"/>
    </w:rPr>
  </w:style>
  <w:style w:type="table" w:customStyle="1" w:styleId="TableGrid2">
    <w:name w:val="TableGrid2"/>
    <w:basedOn w:val="a1"/>
    <w:uiPriority w:val="39"/>
    <w:qFormat/>
    <w:rsid w:val="0081120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81120C"/>
    <w:rPr>
      <w:b/>
      <w:bCs/>
    </w:rPr>
  </w:style>
  <w:style w:type="character" w:customStyle="1" w:styleId="B1">
    <w:name w:val="B1 (文字)"/>
    <w:link w:val="B10"/>
    <w:autoRedefine/>
    <w:qFormat/>
    <w:rsid w:val="0081120C"/>
    <w:rPr>
      <w:rFonts w:ascii="Times New Roman" w:hAnsi="Times New Roman"/>
      <w:b/>
      <w:sz w:val="20"/>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766C10"/>
    <w:rPr>
      <w:rFonts w:ascii="Times" w:eastAsia="Batang" w:hAnsi="Times"/>
      <w:szCs w:val="24"/>
      <w:lang w:val="en-GB" w:eastAsia="x-none"/>
    </w:rPr>
  </w:style>
  <w:style w:type="paragraph" w:customStyle="1" w:styleId="ds-markdown-paragraph">
    <w:name w:val="ds-markdown-paragraph"/>
    <w:basedOn w:val="a"/>
    <w:rsid w:val="00754AC4"/>
    <w:pPr>
      <w:spacing w:before="100" w:beforeAutospacing="1" w:after="100" w:afterAutospacing="1"/>
      <w:ind w:left="0" w:firstLine="0"/>
    </w:pPr>
    <w:rPr>
      <w:rFonts w:ascii="宋体" w:eastAsia="宋体" w:hAnsi="宋体" w:cs="宋体"/>
      <w:sz w:val="24"/>
      <w:lang w:val="en-US" w:eastAsia="zh-CN"/>
    </w:rPr>
  </w:style>
  <w:style w:type="paragraph" w:customStyle="1" w:styleId="Doc-text2">
    <w:name w:val="Doc-text2"/>
    <w:basedOn w:val="a"/>
    <w:link w:val="Doc-text2Char"/>
    <w:qFormat/>
    <w:rsid w:val="00DD323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D3237"/>
    <w:rPr>
      <w:rFonts w:ascii="Arial" w:eastAsia="MS Mincho" w:hAnsi="Arial" w:cs="Times New Roman"/>
      <w:kern w:val="0"/>
      <w:sz w:val="20"/>
      <w:szCs w:val="24"/>
      <w:lang w:val="en-GB" w:eastAsia="en-GB"/>
    </w:rPr>
  </w:style>
  <w:style w:type="character" w:customStyle="1" w:styleId="title1Char">
    <w:name w:val="title 1 Char"/>
    <w:link w:val="title1"/>
    <w:locked/>
    <w:rsid w:val="004531ED"/>
    <w:rPr>
      <w:rFonts w:ascii="Arial" w:hAnsi="Arial" w:cs="Arial"/>
      <w:sz w:val="36"/>
    </w:rPr>
  </w:style>
  <w:style w:type="paragraph" w:customStyle="1" w:styleId="title1">
    <w:name w:val="title 1"/>
    <w:basedOn w:val="10"/>
    <w:next w:val="a"/>
    <w:link w:val="title1Char"/>
    <w:qFormat/>
    <w:rsid w:val="004531ED"/>
    <w:pPr>
      <w:keepNext/>
      <w:keepLines/>
      <w:widowControl/>
      <w:numPr>
        <w:numId w:val="24"/>
      </w:numPr>
      <w:pBdr>
        <w:top w:val="single" w:sz="12" w:space="3" w:color="auto"/>
      </w:pBdr>
      <w:overflowPunct w:val="0"/>
      <w:autoSpaceDE w:val="0"/>
      <w:autoSpaceDN w:val="0"/>
      <w:adjustRightInd w:val="0"/>
      <w:spacing w:beforeLines="50" w:before="0" w:afterLines="50" w:after="0"/>
      <w:ind w:left="850"/>
    </w:pPr>
    <w:rPr>
      <w:rFonts w:eastAsiaTheme="minorEastAsia" w:cs="Arial"/>
      <w:b w:val="0"/>
      <w:bCs w:val="0"/>
      <w:kern w:val="2"/>
      <w:sz w:val="36"/>
      <w:szCs w:val="22"/>
      <w:lang w:val="en-US" w:eastAsia="zh-CN"/>
    </w:rPr>
  </w:style>
  <w:style w:type="paragraph" w:customStyle="1" w:styleId="title2">
    <w:name w:val="title 2"/>
    <w:basedOn w:val="2"/>
    <w:next w:val="a"/>
    <w:qFormat/>
    <w:rsid w:val="004531ED"/>
    <w:pPr>
      <w:widowControl/>
      <w:numPr>
        <w:numId w:val="24"/>
      </w:numPr>
      <w:tabs>
        <w:tab w:val="num" w:pos="360"/>
      </w:tabs>
      <w:overflowPunct w:val="0"/>
      <w:spacing w:before="120"/>
      <w:ind w:left="0" w:firstLine="0"/>
      <w:jc w:val="both"/>
    </w:pPr>
    <w:rPr>
      <w:rFonts w:eastAsia="Arial" w:cs="Arial"/>
      <w:b w:val="0"/>
      <w:i w:val="0"/>
      <w:sz w:val="28"/>
      <w:lang w:val="en-US" w:eastAsia="zh-CN"/>
    </w:rPr>
  </w:style>
  <w:style w:type="paragraph" w:customStyle="1" w:styleId="title3">
    <w:name w:val="title 3"/>
    <w:basedOn w:val="title2"/>
    <w:next w:val="a"/>
    <w:qFormat/>
    <w:rsid w:val="004531ED"/>
    <w:pPr>
      <w:numPr>
        <w:ilvl w:val="2"/>
      </w:numPr>
      <w:tabs>
        <w:tab w:val="num" w:pos="360"/>
      </w:tabs>
    </w:pPr>
    <w:rPr>
      <w:sz w:val="22"/>
    </w:rPr>
  </w:style>
  <w:style w:type="paragraph" w:customStyle="1" w:styleId="B10">
    <w:name w:val="B1"/>
    <w:basedOn w:val="af2"/>
    <w:link w:val="B1"/>
    <w:qFormat/>
    <w:rsid w:val="008B1839"/>
    <w:pPr>
      <w:spacing w:after="180"/>
      <w:ind w:left="568" w:firstLineChars="0" w:hanging="284"/>
      <w:contextualSpacing w:val="0"/>
    </w:pPr>
    <w:rPr>
      <w:rFonts w:ascii="Times New Roman" w:eastAsiaTheme="minorEastAsia" w:hAnsi="Times New Roman" w:cstheme="minorBidi"/>
      <w:b/>
      <w:kern w:val="2"/>
      <w:szCs w:val="22"/>
      <w:lang w:val="en-US"/>
    </w:rPr>
  </w:style>
  <w:style w:type="paragraph" w:customStyle="1" w:styleId="B2">
    <w:name w:val="B2"/>
    <w:basedOn w:val="22"/>
    <w:link w:val="B2Char"/>
    <w:qFormat/>
    <w:rsid w:val="008B1839"/>
    <w:pPr>
      <w:spacing w:after="180"/>
      <w:ind w:leftChars="0" w:left="851" w:firstLineChars="0" w:hanging="284"/>
      <w:contextualSpacing w:val="0"/>
    </w:pPr>
    <w:rPr>
      <w:rFonts w:ascii="Times New Roman" w:eastAsia="MS Mincho" w:hAnsi="Times New Roman"/>
      <w:szCs w:val="20"/>
    </w:rPr>
  </w:style>
  <w:style w:type="character" w:customStyle="1" w:styleId="B2Char">
    <w:name w:val="B2 Char"/>
    <w:link w:val="B2"/>
    <w:qFormat/>
    <w:rsid w:val="008B1839"/>
    <w:rPr>
      <w:rFonts w:ascii="Times New Roman" w:eastAsia="MS Mincho" w:hAnsi="Times New Roman" w:cs="Times New Roman"/>
      <w:kern w:val="0"/>
      <w:sz w:val="20"/>
      <w:szCs w:val="20"/>
      <w:lang w:val="en-GB" w:eastAsia="en-US"/>
    </w:rPr>
  </w:style>
  <w:style w:type="paragraph" w:styleId="af2">
    <w:name w:val="List"/>
    <w:basedOn w:val="a"/>
    <w:uiPriority w:val="99"/>
    <w:semiHidden/>
    <w:unhideWhenUsed/>
    <w:rsid w:val="008B1839"/>
    <w:pPr>
      <w:ind w:left="200" w:hangingChars="200" w:hanging="200"/>
      <w:contextualSpacing/>
    </w:pPr>
  </w:style>
  <w:style w:type="paragraph" w:styleId="22">
    <w:name w:val="List 2"/>
    <w:basedOn w:val="a"/>
    <w:uiPriority w:val="99"/>
    <w:semiHidden/>
    <w:unhideWhenUsed/>
    <w:rsid w:val="008B1839"/>
    <w:pPr>
      <w:ind w:leftChars="200" w:left="100" w:hangingChars="200" w:hanging="200"/>
      <w:contextualSpacing/>
    </w:pPr>
  </w:style>
  <w:style w:type="paragraph" w:customStyle="1" w:styleId="3GPPNormalText">
    <w:name w:val="3GPP Normal Text"/>
    <w:basedOn w:val="ad"/>
    <w:link w:val="3GPPNormalTextChar"/>
    <w:qFormat/>
    <w:rsid w:val="00F40EC6"/>
    <w:rPr>
      <w:sz w:val="22"/>
      <w:lang w:val="x-none" w:eastAsia="x-none"/>
    </w:rPr>
  </w:style>
  <w:style w:type="character" w:customStyle="1" w:styleId="3GPPNormalTextChar">
    <w:name w:val="3GPP Normal Text Char"/>
    <w:link w:val="3GPPNormalText"/>
    <w:qFormat/>
    <w:rsid w:val="00F40EC6"/>
    <w:rPr>
      <w:rFonts w:ascii="Times New Roman" w:eastAsia="MS Mincho" w:hAnsi="Times New Roman" w:cs="Times New Roman"/>
      <w:kern w:val="0"/>
      <w:sz w:val="22"/>
      <w:szCs w:val="24"/>
      <w:lang w:val="x-none" w:eastAsia="x-none"/>
    </w:rPr>
  </w:style>
  <w:style w:type="character" w:customStyle="1" w:styleId="B1Zchn">
    <w:name w:val="B1 Zchn"/>
    <w:autoRedefine/>
    <w:qFormat/>
    <w:rsid w:val="009025C3"/>
    <w:rPr>
      <w:rFonts w:eastAsia="等线"/>
      <w:lang w:val="zh-CN" w:eastAsia="en-US"/>
    </w:rPr>
  </w:style>
  <w:style w:type="character" w:customStyle="1" w:styleId="Normal9pointspacingChar">
    <w:name w:val="Normal 9 point spacing Char"/>
    <w:link w:val="Normal9pointspacing"/>
    <w:qFormat/>
    <w:locked/>
    <w:rsid w:val="004B402E"/>
    <w:rPr>
      <w:rFonts w:ascii="Arial" w:eastAsiaTheme="minorHAnsi" w:hAnsi="Arial" w:cs="Arial"/>
    </w:rPr>
  </w:style>
  <w:style w:type="paragraph" w:customStyle="1" w:styleId="Normal9pointspacing">
    <w:name w:val="Normal 9 point spacing"/>
    <w:basedOn w:val="ad"/>
    <w:link w:val="Normal9pointspacingChar"/>
    <w:qFormat/>
    <w:rsid w:val="004B402E"/>
    <w:pPr>
      <w:suppressAutoHyphens/>
      <w:spacing w:line="256" w:lineRule="auto"/>
    </w:pPr>
    <w:rPr>
      <w:rFonts w:ascii="Arial" w:eastAsiaTheme="minorHAnsi" w:hAnsi="Arial" w:cs="Arial"/>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3918">
      <w:bodyDiv w:val="1"/>
      <w:marLeft w:val="0"/>
      <w:marRight w:val="0"/>
      <w:marTop w:val="0"/>
      <w:marBottom w:val="0"/>
      <w:divBdr>
        <w:top w:val="none" w:sz="0" w:space="0" w:color="auto"/>
        <w:left w:val="none" w:sz="0" w:space="0" w:color="auto"/>
        <w:bottom w:val="none" w:sz="0" w:space="0" w:color="auto"/>
        <w:right w:val="none" w:sz="0" w:space="0" w:color="auto"/>
      </w:divBdr>
    </w:div>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09126976">
      <w:bodyDiv w:val="1"/>
      <w:marLeft w:val="0"/>
      <w:marRight w:val="0"/>
      <w:marTop w:val="0"/>
      <w:marBottom w:val="0"/>
      <w:divBdr>
        <w:top w:val="none" w:sz="0" w:space="0" w:color="auto"/>
        <w:left w:val="none" w:sz="0" w:space="0" w:color="auto"/>
        <w:bottom w:val="none" w:sz="0" w:space="0" w:color="auto"/>
        <w:right w:val="none" w:sz="0" w:space="0" w:color="auto"/>
      </w:divBdr>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346711076">
      <w:bodyDiv w:val="1"/>
      <w:marLeft w:val="0"/>
      <w:marRight w:val="0"/>
      <w:marTop w:val="0"/>
      <w:marBottom w:val="0"/>
      <w:divBdr>
        <w:top w:val="none" w:sz="0" w:space="0" w:color="auto"/>
        <w:left w:val="none" w:sz="0" w:space="0" w:color="auto"/>
        <w:bottom w:val="none" w:sz="0" w:space="0" w:color="auto"/>
        <w:right w:val="none" w:sz="0" w:space="0" w:color="auto"/>
      </w:divBdr>
    </w:div>
    <w:div w:id="377702666">
      <w:bodyDiv w:val="1"/>
      <w:marLeft w:val="0"/>
      <w:marRight w:val="0"/>
      <w:marTop w:val="0"/>
      <w:marBottom w:val="0"/>
      <w:divBdr>
        <w:top w:val="none" w:sz="0" w:space="0" w:color="auto"/>
        <w:left w:val="none" w:sz="0" w:space="0" w:color="auto"/>
        <w:bottom w:val="none" w:sz="0" w:space="0" w:color="auto"/>
        <w:right w:val="none" w:sz="0" w:space="0" w:color="auto"/>
      </w:divBdr>
    </w:div>
    <w:div w:id="404689539">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89586913">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20298585">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369526700">
      <w:bodyDiv w:val="1"/>
      <w:marLeft w:val="0"/>
      <w:marRight w:val="0"/>
      <w:marTop w:val="0"/>
      <w:marBottom w:val="0"/>
      <w:divBdr>
        <w:top w:val="none" w:sz="0" w:space="0" w:color="auto"/>
        <w:left w:val="none" w:sz="0" w:space="0" w:color="auto"/>
        <w:bottom w:val="none" w:sz="0" w:space="0" w:color="auto"/>
        <w:right w:val="none" w:sz="0" w:space="0" w:color="auto"/>
      </w:divBdr>
    </w:div>
    <w:div w:id="1513573482">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5305543">
      <w:bodyDiv w:val="1"/>
      <w:marLeft w:val="0"/>
      <w:marRight w:val="0"/>
      <w:marTop w:val="0"/>
      <w:marBottom w:val="0"/>
      <w:divBdr>
        <w:top w:val="none" w:sz="0" w:space="0" w:color="auto"/>
        <w:left w:val="none" w:sz="0" w:space="0" w:color="auto"/>
        <w:bottom w:val="none" w:sz="0" w:space="0" w:color="auto"/>
        <w:right w:val="none" w:sz="0" w:space="0" w:color="auto"/>
      </w:divBdr>
      <w:divsChild>
        <w:div w:id="1970669538">
          <w:marLeft w:val="0"/>
          <w:marRight w:val="0"/>
          <w:marTop w:val="100"/>
          <w:marBottom w:val="100"/>
          <w:divBdr>
            <w:top w:val="none" w:sz="0" w:space="0" w:color="auto"/>
            <w:left w:val="none" w:sz="0" w:space="0" w:color="auto"/>
            <w:bottom w:val="none" w:sz="0" w:space="0" w:color="auto"/>
            <w:right w:val="none" w:sz="0" w:space="0" w:color="auto"/>
          </w:divBdr>
          <w:divsChild>
            <w:div w:id="576401855">
              <w:marLeft w:val="0"/>
              <w:marRight w:val="0"/>
              <w:marTop w:val="0"/>
              <w:marBottom w:val="0"/>
              <w:divBdr>
                <w:top w:val="none" w:sz="0" w:space="0" w:color="auto"/>
                <w:left w:val="none" w:sz="0" w:space="0" w:color="auto"/>
                <w:bottom w:val="none" w:sz="0" w:space="0" w:color="auto"/>
                <w:right w:val="none" w:sz="0" w:space="0" w:color="auto"/>
              </w:divBdr>
              <w:divsChild>
                <w:div w:id="26662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07201">
          <w:marLeft w:val="0"/>
          <w:marRight w:val="0"/>
          <w:marTop w:val="0"/>
          <w:marBottom w:val="300"/>
          <w:divBdr>
            <w:top w:val="none" w:sz="0" w:space="0" w:color="auto"/>
            <w:left w:val="none" w:sz="0" w:space="0" w:color="auto"/>
            <w:bottom w:val="none" w:sz="0" w:space="0" w:color="auto"/>
            <w:right w:val="none" w:sz="0" w:space="0" w:color="auto"/>
          </w:divBdr>
          <w:divsChild>
            <w:div w:id="5600939">
              <w:marLeft w:val="0"/>
              <w:marRight w:val="0"/>
              <w:marTop w:val="0"/>
              <w:marBottom w:val="0"/>
              <w:divBdr>
                <w:top w:val="none" w:sz="0" w:space="0" w:color="auto"/>
                <w:left w:val="none" w:sz="0" w:space="0" w:color="auto"/>
                <w:bottom w:val="none" w:sz="0" w:space="0" w:color="auto"/>
                <w:right w:val="none" w:sz="0" w:space="0" w:color="auto"/>
              </w:divBdr>
            </w:div>
          </w:divsChild>
        </w:div>
        <w:div w:id="1999116939">
          <w:marLeft w:val="0"/>
          <w:marRight w:val="0"/>
          <w:marTop w:val="100"/>
          <w:marBottom w:val="0"/>
          <w:divBdr>
            <w:top w:val="none" w:sz="0" w:space="0" w:color="auto"/>
            <w:left w:val="none" w:sz="0" w:space="0" w:color="auto"/>
            <w:bottom w:val="none" w:sz="0" w:space="0" w:color="auto"/>
            <w:right w:val="none" w:sz="0" w:space="0" w:color="auto"/>
          </w:divBdr>
          <w:divsChild>
            <w:div w:id="289407012">
              <w:marLeft w:val="0"/>
              <w:marRight w:val="0"/>
              <w:marTop w:val="0"/>
              <w:marBottom w:val="0"/>
              <w:divBdr>
                <w:top w:val="none" w:sz="0" w:space="0" w:color="auto"/>
                <w:left w:val="none" w:sz="0" w:space="0" w:color="auto"/>
                <w:bottom w:val="none" w:sz="0" w:space="0" w:color="auto"/>
                <w:right w:val="none" w:sz="0" w:space="0" w:color="auto"/>
              </w:divBdr>
              <w:divsChild>
                <w:div w:id="519585313">
                  <w:marLeft w:val="0"/>
                  <w:marRight w:val="0"/>
                  <w:marTop w:val="0"/>
                  <w:marBottom w:val="0"/>
                  <w:divBdr>
                    <w:top w:val="none" w:sz="0" w:space="0" w:color="auto"/>
                    <w:left w:val="none" w:sz="0" w:space="0" w:color="auto"/>
                    <w:bottom w:val="none" w:sz="0" w:space="0" w:color="auto"/>
                    <w:right w:val="none" w:sz="0" w:space="0" w:color="auto"/>
                  </w:divBdr>
                  <w:divsChild>
                    <w:div w:id="1537504985">
                      <w:marLeft w:val="0"/>
                      <w:marRight w:val="0"/>
                      <w:marTop w:val="0"/>
                      <w:marBottom w:val="0"/>
                      <w:divBdr>
                        <w:top w:val="none" w:sz="0" w:space="0" w:color="auto"/>
                        <w:left w:val="none" w:sz="0" w:space="0" w:color="auto"/>
                        <w:bottom w:val="none" w:sz="0" w:space="0" w:color="auto"/>
                        <w:right w:val="none" w:sz="0" w:space="0" w:color="auto"/>
                      </w:divBdr>
                      <w:divsChild>
                        <w:div w:id="1955286079">
                          <w:marLeft w:val="60"/>
                          <w:marRight w:val="60"/>
                          <w:marTop w:val="0"/>
                          <w:marBottom w:val="0"/>
                          <w:divBdr>
                            <w:top w:val="none" w:sz="0" w:space="0" w:color="auto"/>
                            <w:left w:val="none" w:sz="0" w:space="0" w:color="auto"/>
                            <w:bottom w:val="none" w:sz="0" w:space="0" w:color="auto"/>
                            <w:right w:val="none" w:sz="0" w:space="0" w:color="auto"/>
                          </w:divBdr>
                        </w:div>
                        <w:div w:id="136386684">
                          <w:marLeft w:val="0"/>
                          <w:marRight w:val="0"/>
                          <w:marTop w:val="60"/>
                          <w:marBottom w:val="0"/>
                          <w:divBdr>
                            <w:top w:val="none" w:sz="0" w:space="0" w:color="auto"/>
                            <w:left w:val="none" w:sz="0" w:space="0" w:color="auto"/>
                            <w:bottom w:val="none" w:sz="0" w:space="0" w:color="auto"/>
                            <w:right w:val="none" w:sz="0" w:space="0" w:color="auto"/>
                          </w:divBdr>
                          <w:divsChild>
                            <w:div w:id="640765704">
                              <w:marLeft w:val="0"/>
                              <w:marRight w:val="150"/>
                              <w:marTop w:val="0"/>
                              <w:marBottom w:val="0"/>
                              <w:divBdr>
                                <w:top w:val="single" w:sz="6" w:space="0" w:color="auto"/>
                                <w:left w:val="single" w:sz="6" w:space="5" w:color="auto"/>
                                <w:bottom w:val="single" w:sz="6" w:space="0" w:color="auto"/>
                                <w:right w:val="single" w:sz="6" w:space="5" w:color="auto"/>
                              </w:divBdr>
                            </w:div>
                            <w:div w:id="334461450">
                              <w:marLeft w:val="0"/>
                              <w:marRight w:val="150"/>
                              <w:marTop w:val="0"/>
                              <w:marBottom w:val="0"/>
                              <w:divBdr>
                                <w:top w:val="single" w:sz="6" w:space="0" w:color="auto"/>
                                <w:left w:val="single" w:sz="6" w:space="5" w:color="auto"/>
                                <w:bottom w:val="single" w:sz="6" w:space="0" w:color="auto"/>
                                <w:right w:val="single" w:sz="6" w:space="5" w:color="auto"/>
                              </w:divBdr>
                            </w:div>
                          </w:divsChild>
                        </w:div>
                      </w:divsChild>
                    </w:div>
                  </w:divsChild>
                </w:div>
              </w:divsChild>
            </w:div>
          </w:divsChild>
        </w:div>
      </w:divsChild>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14823303">
      <w:bodyDiv w:val="1"/>
      <w:marLeft w:val="0"/>
      <w:marRight w:val="0"/>
      <w:marTop w:val="0"/>
      <w:marBottom w:val="0"/>
      <w:divBdr>
        <w:top w:val="none" w:sz="0" w:space="0" w:color="auto"/>
        <w:left w:val="none" w:sz="0" w:space="0" w:color="auto"/>
        <w:bottom w:val="none" w:sz="0" w:space="0" w:color="auto"/>
        <w:right w:val="none" w:sz="0" w:space="0" w:color="auto"/>
      </w:divBdr>
    </w:div>
    <w:div w:id="1623536798">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696275051">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776248649">
      <w:bodyDiv w:val="1"/>
      <w:marLeft w:val="0"/>
      <w:marRight w:val="0"/>
      <w:marTop w:val="0"/>
      <w:marBottom w:val="0"/>
      <w:divBdr>
        <w:top w:val="none" w:sz="0" w:space="0" w:color="auto"/>
        <w:left w:val="none" w:sz="0" w:space="0" w:color="auto"/>
        <w:bottom w:val="none" w:sz="0" w:space="0" w:color="auto"/>
        <w:right w:val="none" w:sz="0" w:space="0" w:color="auto"/>
      </w:divBdr>
    </w:div>
    <w:div w:id="1776828963">
      <w:bodyDiv w:val="1"/>
      <w:marLeft w:val="0"/>
      <w:marRight w:val="0"/>
      <w:marTop w:val="0"/>
      <w:marBottom w:val="0"/>
      <w:divBdr>
        <w:top w:val="none" w:sz="0" w:space="0" w:color="auto"/>
        <w:left w:val="none" w:sz="0" w:space="0" w:color="auto"/>
        <w:bottom w:val="none" w:sz="0" w:space="0" w:color="auto"/>
        <w:right w:val="none" w:sz="0" w:space="0" w:color="auto"/>
      </w:divBdr>
    </w:div>
    <w:div w:id="1820655629">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 w:id="213162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4</Pages>
  <Words>1631</Words>
  <Characters>9303</Characters>
  <Application>Microsoft Office Word</Application>
  <DocSecurity>0</DocSecurity>
  <Lines>77</Lines>
  <Paragraphs>21</Paragraphs>
  <ScaleCrop>false</ScaleCrop>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12</cp:revision>
  <dcterms:created xsi:type="dcterms:W3CDTF">2025-10-02T08:09:00Z</dcterms:created>
  <dcterms:modified xsi:type="dcterms:W3CDTF">2025-11-07T07:30:00Z</dcterms:modified>
</cp:coreProperties>
</file>